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32D0" w14:textId="77777777" w:rsidR="00EE5995" w:rsidRDefault="00EE599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7E94FD9" w14:textId="77777777" w:rsidR="00EE5995" w:rsidRDefault="00EE5995">
      <w:pPr>
        <w:pStyle w:val="ConsPlusNormal"/>
        <w:jc w:val="center"/>
        <w:outlineLvl w:val="0"/>
      </w:pPr>
    </w:p>
    <w:p w14:paraId="3CA8FC18" w14:textId="77777777" w:rsidR="00EE5995" w:rsidRDefault="00EE5995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14:paraId="39DBEA67" w14:textId="77777777" w:rsidR="00EE5995" w:rsidRDefault="00EE5995">
      <w:pPr>
        <w:pStyle w:val="ConsPlusTitle"/>
        <w:jc w:val="center"/>
      </w:pPr>
      <w:r>
        <w:t>РОССИЙСКОЙ ФЕДЕРАЦИИ</w:t>
      </w:r>
    </w:p>
    <w:p w14:paraId="44BC4869" w14:textId="77777777" w:rsidR="00EE5995" w:rsidRDefault="00EE5995">
      <w:pPr>
        <w:pStyle w:val="ConsPlusTitle"/>
        <w:jc w:val="center"/>
      </w:pPr>
      <w:r>
        <w:t>N 213н</w:t>
      </w:r>
    </w:p>
    <w:p w14:paraId="0632B991" w14:textId="77777777" w:rsidR="00EE5995" w:rsidRDefault="00EE5995">
      <w:pPr>
        <w:pStyle w:val="ConsPlusTitle"/>
        <w:jc w:val="center"/>
      </w:pPr>
    </w:p>
    <w:p w14:paraId="6305A5D9" w14:textId="77777777" w:rsidR="00EE5995" w:rsidRDefault="00EE5995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6AB85C2F" w14:textId="77777777" w:rsidR="00EE5995" w:rsidRDefault="00EE5995">
      <w:pPr>
        <w:pStyle w:val="ConsPlusTitle"/>
        <w:jc w:val="center"/>
      </w:pPr>
      <w:r>
        <w:t>N 178</w:t>
      </w:r>
    </w:p>
    <w:p w14:paraId="3DB5558F" w14:textId="77777777" w:rsidR="00EE5995" w:rsidRDefault="00EE5995">
      <w:pPr>
        <w:pStyle w:val="ConsPlusTitle"/>
        <w:jc w:val="center"/>
      </w:pPr>
    </w:p>
    <w:p w14:paraId="70A02AA9" w14:textId="77777777" w:rsidR="00EE5995" w:rsidRDefault="00EE5995">
      <w:pPr>
        <w:pStyle w:val="ConsPlusTitle"/>
        <w:jc w:val="center"/>
      </w:pPr>
      <w:r>
        <w:t>ПРИКАЗ</w:t>
      </w:r>
    </w:p>
    <w:p w14:paraId="4B917BD2" w14:textId="77777777" w:rsidR="00EE5995" w:rsidRDefault="00EE5995">
      <w:pPr>
        <w:pStyle w:val="ConsPlusTitle"/>
        <w:jc w:val="center"/>
      </w:pPr>
      <w:r>
        <w:t>от 11 марта 2012 года</w:t>
      </w:r>
    </w:p>
    <w:p w14:paraId="27480CD2" w14:textId="77777777" w:rsidR="00EE5995" w:rsidRDefault="00EE5995">
      <w:pPr>
        <w:pStyle w:val="ConsPlusTitle"/>
        <w:jc w:val="center"/>
      </w:pPr>
    </w:p>
    <w:p w14:paraId="12208C7D" w14:textId="77777777" w:rsidR="00EE5995" w:rsidRDefault="00EE5995">
      <w:pPr>
        <w:pStyle w:val="ConsPlusTitle"/>
        <w:jc w:val="center"/>
      </w:pPr>
      <w:r>
        <w:t>ОБ УТВЕРЖДЕНИИ МЕТОДИЧЕСКИХ РЕКОМЕНДАЦИЙ</w:t>
      </w:r>
    </w:p>
    <w:p w14:paraId="05BA53BB" w14:textId="77777777" w:rsidR="00EE5995" w:rsidRDefault="00EE5995">
      <w:pPr>
        <w:pStyle w:val="ConsPlusTitle"/>
        <w:jc w:val="center"/>
      </w:pPr>
      <w:r>
        <w:t>ПО ОРГАНИЗАЦИИ ПИТАНИЯ ОБУЧАЮЩИХСЯ И ВОСПИТАННИКОВ</w:t>
      </w:r>
    </w:p>
    <w:p w14:paraId="582AE8E0" w14:textId="77777777" w:rsidR="00EE5995" w:rsidRDefault="00EE5995">
      <w:pPr>
        <w:pStyle w:val="ConsPlusTitle"/>
        <w:jc w:val="center"/>
      </w:pPr>
      <w:r>
        <w:t>ОБРАЗОВАТЕЛЬНЫХ УЧРЕЖДЕНИЙ</w:t>
      </w:r>
    </w:p>
    <w:p w14:paraId="0134BF35" w14:textId="77777777" w:rsidR="00EE5995" w:rsidRDefault="00EE5995">
      <w:pPr>
        <w:pStyle w:val="ConsPlusNormal"/>
        <w:ind w:firstLine="540"/>
        <w:jc w:val="both"/>
      </w:pPr>
    </w:p>
    <w:p w14:paraId="5F9801F5" w14:textId="77777777" w:rsidR="00EE5995" w:rsidRDefault="00EE5995">
      <w:pPr>
        <w:pStyle w:val="ConsPlusNormal"/>
        <w:ind w:firstLine="540"/>
        <w:jc w:val="both"/>
      </w:pPr>
      <w: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 приказываем:</w:t>
      </w:r>
    </w:p>
    <w:p w14:paraId="65900C90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42">
        <w:r>
          <w:rPr>
            <w:color w:val="0000FF"/>
          </w:rPr>
          <w:t>рекомендации</w:t>
        </w:r>
      </w:hyperlink>
      <w:r>
        <w:t xml:space="preserve"> по организации питания обучающихся и воспитанников в образовательных учреждениях (далее - рекомендации).</w:t>
      </w:r>
    </w:p>
    <w:p w14:paraId="623EDF94" w14:textId="77777777" w:rsidR="00EE5995" w:rsidRDefault="00EE5995">
      <w:pPr>
        <w:pStyle w:val="ConsPlusNormal"/>
        <w:spacing w:before="220"/>
        <w:ind w:firstLine="540"/>
        <w:jc w:val="both"/>
      </w:pPr>
      <w:r>
        <w:t>2. Рекомендовать:</w:t>
      </w:r>
    </w:p>
    <w:p w14:paraId="211426DB" w14:textId="77777777" w:rsidR="00EE5995" w:rsidRDefault="00EE5995">
      <w:pPr>
        <w:pStyle w:val="ConsPlusNormal"/>
        <w:spacing w:before="220"/>
        <w:ind w:firstLine="540"/>
        <w:jc w:val="both"/>
      </w:pPr>
      <w: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14:paraId="1D235D3A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Федерации, осуществляющим управление в сфере образования, довести </w:t>
      </w:r>
      <w:hyperlink w:anchor="P42">
        <w:r>
          <w:rPr>
            <w:color w:val="0000FF"/>
          </w:rPr>
          <w:t>рекомендации</w:t>
        </w:r>
      </w:hyperlink>
      <w:r>
        <w:t xml:space="preserve"> 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 w14:paraId="70BC405A" w14:textId="77777777" w:rsidR="00EE5995" w:rsidRDefault="00EE5995">
      <w:pPr>
        <w:pStyle w:val="ConsPlusNormal"/>
        <w:ind w:firstLine="540"/>
        <w:jc w:val="both"/>
      </w:pPr>
    </w:p>
    <w:p w14:paraId="00FDA513" w14:textId="77777777" w:rsidR="00EE5995" w:rsidRDefault="00EE5995">
      <w:pPr>
        <w:pStyle w:val="ConsPlusNormal"/>
        <w:jc w:val="right"/>
      </w:pPr>
      <w:r>
        <w:t>Министр</w:t>
      </w:r>
    </w:p>
    <w:p w14:paraId="1DB27E6E" w14:textId="77777777" w:rsidR="00EE5995" w:rsidRDefault="00EE5995">
      <w:pPr>
        <w:pStyle w:val="ConsPlusNormal"/>
        <w:jc w:val="right"/>
      </w:pPr>
      <w:r>
        <w:t>здравоохранения и социального</w:t>
      </w:r>
    </w:p>
    <w:p w14:paraId="63A90219" w14:textId="77777777" w:rsidR="00EE5995" w:rsidRDefault="00EE5995">
      <w:pPr>
        <w:pStyle w:val="ConsPlusNormal"/>
        <w:jc w:val="right"/>
      </w:pPr>
      <w:r>
        <w:t>развития Российской Федерации</w:t>
      </w:r>
    </w:p>
    <w:p w14:paraId="65C27101" w14:textId="77777777" w:rsidR="00EE5995" w:rsidRDefault="00EE5995">
      <w:pPr>
        <w:pStyle w:val="ConsPlusNormal"/>
        <w:jc w:val="right"/>
      </w:pPr>
      <w:r>
        <w:t>Т.А.ГОЛИКОВА</w:t>
      </w:r>
    </w:p>
    <w:p w14:paraId="6F761584" w14:textId="77777777" w:rsidR="00EE5995" w:rsidRDefault="00EE5995">
      <w:pPr>
        <w:pStyle w:val="ConsPlusNormal"/>
        <w:jc w:val="right"/>
      </w:pPr>
    </w:p>
    <w:p w14:paraId="20246736" w14:textId="77777777" w:rsidR="00EE5995" w:rsidRDefault="00EE5995">
      <w:pPr>
        <w:pStyle w:val="ConsPlusNormal"/>
        <w:jc w:val="right"/>
      </w:pPr>
      <w:r>
        <w:t>Министр образования и науки</w:t>
      </w:r>
    </w:p>
    <w:p w14:paraId="2F9838A4" w14:textId="77777777" w:rsidR="00EE5995" w:rsidRDefault="00EE5995">
      <w:pPr>
        <w:pStyle w:val="ConsPlusNormal"/>
        <w:jc w:val="right"/>
      </w:pPr>
      <w:r>
        <w:t>Российской Федерации</w:t>
      </w:r>
    </w:p>
    <w:p w14:paraId="7DC1C3FD" w14:textId="77777777" w:rsidR="00EE5995" w:rsidRDefault="00EE5995">
      <w:pPr>
        <w:pStyle w:val="ConsPlusNormal"/>
        <w:jc w:val="right"/>
      </w:pPr>
      <w:r>
        <w:t>А.А.ФУРСЕНКО</w:t>
      </w:r>
    </w:p>
    <w:p w14:paraId="0D88CE01" w14:textId="77777777" w:rsidR="00EE5995" w:rsidRDefault="00EE5995">
      <w:pPr>
        <w:pStyle w:val="ConsPlusNormal"/>
        <w:jc w:val="right"/>
      </w:pPr>
    </w:p>
    <w:p w14:paraId="5453B109" w14:textId="77777777" w:rsidR="00EE5995" w:rsidRDefault="00EE5995">
      <w:pPr>
        <w:pStyle w:val="ConsPlusNormal"/>
        <w:jc w:val="right"/>
      </w:pPr>
    </w:p>
    <w:p w14:paraId="29BB9AB6" w14:textId="77777777" w:rsidR="00EE5995" w:rsidRDefault="00EE5995">
      <w:pPr>
        <w:pStyle w:val="ConsPlusNormal"/>
        <w:jc w:val="right"/>
      </w:pPr>
    </w:p>
    <w:p w14:paraId="1D2AF5EF" w14:textId="77777777" w:rsidR="00EE5995" w:rsidRDefault="00EE5995">
      <w:pPr>
        <w:pStyle w:val="ConsPlusNormal"/>
        <w:jc w:val="right"/>
      </w:pPr>
    </w:p>
    <w:p w14:paraId="1429A60C" w14:textId="77777777" w:rsidR="00EE5995" w:rsidRDefault="00EE5995">
      <w:pPr>
        <w:pStyle w:val="ConsPlusNormal"/>
        <w:jc w:val="right"/>
      </w:pPr>
    </w:p>
    <w:p w14:paraId="1CD3D422" w14:textId="77777777" w:rsidR="00EE5995" w:rsidRDefault="00EE5995">
      <w:pPr>
        <w:pStyle w:val="ConsPlusNormal"/>
        <w:jc w:val="right"/>
        <w:outlineLvl w:val="0"/>
      </w:pPr>
      <w:r>
        <w:t>Утверждены</w:t>
      </w:r>
    </w:p>
    <w:p w14:paraId="057DD18E" w14:textId="77777777" w:rsidR="00EE5995" w:rsidRDefault="00EE5995">
      <w:pPr>
        <w:pStyle w:val="ConsPlusNormal"/>
        <w:jc w:val="right"/>
      </w:pPr>
      <w:r>
        <w:t>приказом Министерства</w:t>
      </w:r>
    </w:p>
    <w:p w14:paraId="46DCE6B6" w14:textId="77777777" w:rsidR="00EE5995" w:rsidRDefault="00EE5995">
      <w:pPr>
        <w:pStyle w:val="ConsPlusNormal"/>
        <w:jc w:val="right"/>
      </w:pPr>
      <w:r>
        <w:t>здравоохранения и социального</w:t>
      </w:r>
    </w:p>
    <w:p w14:paraId="238BC1D0" w14:textId="77777777" w:rsidR="00EE5995" w:rsidRDefault="00EE5995">
      <w:pPr>
        <w:pStyle w:val="ConsPlusNormal"/>
        <w:jc w:val="right"/>
      </w:pPr>
      <w:r>
        <w:t>развития Российской Федерации</w:t>
      </w:r>
    </w:p>
    <w:p w14:paraId="43971F68" w14:textId="77777777" w:rsidR="00EE5995" w:rsidRDefault="00EE5995">
      <w:pPr>
        <w:pStyle w:val="ConsPlusNormal"/>
        <w:jc w:val="right"/>
      </w:pPr>
      <w:r>
        <w:lastRenderedPageBreak/>
        <w:t>и Министерства образования и науки</w:t>
      </w:r>
    </w:p>
    <w:p w14:paraId="179CA044" w14:textId="77777777" w:rsidR="00EE5995" w:rsidRDefault="00EE5995">
      <w:pPr>
        <w:pStyle w:val="ConsPlusNormal"/>
        <w:jc w:val="right"/>
      </w:pPr>
      <w:r>
        <w:t>Российской Федерации</w:t>
      </w:r>
    </w:p>
    <w:p w14:paraId="6EBD0F1E" w14:textId="77777777" w:rsidR="00EE5995" w:rsidRDefault="00EE5995">
      <w:pPr>
        <w:pStyle w:val="ConsPlusNormal"/>
        <w:jc w:val="right"/>
      </w:pPr>
      <w:r>
        <w:t>от 11 марта 2012 г. N 213н/178</w:t>
      </w:r>
    </w:p>
    <w:p w14:paraId="65F9D780" w14:textId="77777777" w:rsidR="00EE5995" w:rsidRDefault="00EE5995">
      <w:pPr>
        <w:pStyle w:val="ConsPlusNormal"/>
        <w:ind w:firstLine="540"/>
        <w:jc w:val="both"/>
      </w:pPr>
    </w:p>
    <w:p w14:paraId="3CCD2F07" w14:textId="77777777" w:rsidR="00EE5995" w:rsidRPr="009E154C" w:rsidRDefault="00EE5995">
      <w:pPr>
        <w:pStyle w:val="ConsPlusTitle"/>
        <w:jc w:val="center"/>
        <w:rPr>
          <w:highlight w:val="yellow"/>
        </w:rPr>
      </w:pPr>
      <w:bookmarkStart w:id="0" w:name="P42"/>
      <w:bookmarkEnd w:id="0"/>
      <w:r w:rsidRPr="009E154C">
        <w:rPr>
          <w:highlight w:val="yellow"/>
        </w:rPr>
        <w:t>МЕТОДИЧЕСКИЕ РЕКОМЕНДАЦИИ</w:t>
      </w:r>
    </w:p>
    <w:p w14:paraId="2691FE1B" w14:textId="77777777" w:rsidR="00EE5995" w:rsidRPr="009E154C" w:rsidRDefault="00EE5995">
      <w:pPr>
        <w:pStyle w:val="ConsPlusTitle"/>
        <w:jc w:val="center"/>
        <w:rPr>
          <w:highlight w:val="yellow"/>
        </w:rPr>
      </w:pPr>
      <w:r w:rsidRPr="009E154C">
        <w:rPr>
          <w:highlight w:val="yellow"/>
        </w:rPr>
        <w:t>ПО ОРГАНИЗАЦИИ ПИТАНИЯ ОБУЧАЮЩИХСЯ И ВОСПИТАННИКОВ</w:t>
      </w:r>
    </w:p>
    <w:p w14:paraId="49CE0E20" w14:textId="77777777" w:rsidR="00EE5995" w:rsidRDefault="00EE5995">
      <w:pPr>
        <w:pStyle w:val="ConsPlusTitle"/>
        <w:jc w:val="center"/>
      </w:pPr>
      <w:r w:rsidRPr="009E154C">
        <w:rPr>
          <w:highlight w:val="yellow"/>
        </w:rPr>
        <w:t>ОБРАЗОВАТЕЛЬНЫХ УЧРЕЖДЕНИЙ</w:t>
      </w:r>
    </w:p>
    <w:p w14:paraId="0100C3EF" w14:textId="77777777" w:rsidR="00EE5995" w:rsidRDefault="00EE5995">
      <w:pPr>
        <w:pStyle w:val="ConsPlusNormal"/>
        <w:ind w:firstLine="540"/>
        <w:jc w:val="both"/>
      </w:pPr>
    </w:p>
    <w:p w14:paraId="1569674B" w14:textId="77777777" w:rsidR="00EE5995" w:rsidRDefault="00EE5995">
      <w:pPr>
        <w:pStyle w:val="ConsPlusNormal"/>
        <w:ind w:firstLine="540"/>
        <w:jc w:val="both"/>
      </w:pPr>
      <w: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14:paraId="07AC55F5" w14:textId="77777777" w:rsidR="00EE5995" w:rsidRDefault="00EE5995">
      <w:pPr>
        <w:pStyle w:val="ConsPlusNormal"/>
        <w:spacing w:before="220"/>
        <w:ind w:firstLine="540"/>
        <w:jc w:val="both"/>
      </w:pPr>
      <w: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14:paraId="796A4F56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техническим </w:t>
      </w:r>
      <w:hyperlink r:id="rId5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продукции", принятым решением Комиссии Таможенного союза от 9 декабря 2011 г. N 880 (далее - технический регламент о безопасности пищевой продукции);</w:t>
      </w:r>
    </w:p>
    <w:p w14:paraId="7E7288B1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техническим </w:t>
      </w:r>
      <w:hyperlink r:id="rId6">
        <w:r>
          <w:rPr>
            <w:color w:val="0000FF"/>
          </w:rPr>
          <w:t>регламентом</w:t>
        </w:r>
      </w:hyperlink>
      <w:r>
        <w:t xml:space="preserve"> Таможенного союза на соковую продукцию из фруктов и овощей, принятым решением Комиссии Таможенного союза от 9 декабря 2011 г. N 882 (далее - технический регламент на соковую продукцию из фруктов и овощей);</w:t>
      </w:r>
    </w:p>
    <w:p w14:paraId="0AF2ECDC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техническим </w:t>
      </w:r>
      <w:hyperlink r:id="rId7">
        <w:r>
          <w:rPr>
            <w:color w:val="0000FF"/>
          </w:rPr>
          <w:t>регламентом</w:t>
        </w:r>
      </w:hyperlink>
      <w:r>
        <w:t xml:space="preserve"> Таможенного союза на масложировую продукцию, принятым Решением Комиссии Таможенного союза от 23 сентября 2011 г. N 883 (далее - технический регламент на масложировую продукцию);</w:t>
      </w:r>
    </w:p>
    <w:p w14:paraId="24755F75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техническим </w:t>
      </w:r>
      <w:hyperlink r:id="rId8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продукции, предназначенной для детей и подростков", принятым решением Комиссии Таможенного союза от 23 сентября 2011 г. N 797;</w:t>
      </w:r>
    </w:p>
    <w:p w14:paraId="45DBD36F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Едиными санитарно-эпидемиологическими и гигиеническими </w:t>
      </w:r>
      <w:hyperlink r:id="rId9">
        <w:r>
          <w:rPr>
            <w:color w:val="0000FF"/>
          </w:rPr>
          <w:t>требованиями</w:t>
        </w:r>
      </w:hyperlink>
      <w:r>
        <w:t xml:space="preserve"> 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</w:p>
    <w:p w14:paraId="1D4B318D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 N 52, ст. 5498; 2007, N 1, ст. 21, ст. 29; N 27, ст. 3213; N 46, ст. 5554; N 49, ст. 6070; 2008, N 29, ст. 3418; N 30, ст. 3616; 2009, N 1, ст. 17; 2010, N 40, ст. 4969; 2011, N 1, ст. 6; N 30, ст. 4563, ст. 4590, ст. 4591, ст. 4596; N 50, ст. 7359);</w:t>
      </w:r>
    </w:p>
    <w:p w14:paraId="68B8BB19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17; 2011, N 1, ст. 6; N 30, ст. 4590, 4596);</w:t>
      </w:r>
    </w:p>
    <w:p w14:paraId="11EE95DC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Законом Российской Федерации от 10 июля 1992 г. N 3266-1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2892; 2004, N 10, ст. 835; N 27, ст. 2714; N 35, ст. 3607; 2005, N 19, ст. 1752; N 30, ст. 3103, 3111; 2006, N 1, ст. 10; N 12, ст. 1235; N 45, ст. 4627; N 50, ст. 5285; 2007, N 1, ст. 21; N 2, ст. 360; N 7, ст. 834, ст. 838; N 17, ст. 1932; N 27, ст. 3213, ст. 3215; N 30, ст. 3808; N 43, ст. 5084; N 44, ст. 5280; N 49, ст. 6068, 6069, 6070, 6074; 2008, N 9, ст. 813; N 17, ст. 1757; N 30, ст. 3616; N 44, ст. 4986; N 52, ст. 6236, ст. 6241; 2009, N 7, ст. 786, 787; N 29, ст. 3585; N 46, ст. 5419; N 51, ст. 6158; N 52, ст. 6405, ст. 6441; 2010, N 19, ст. 2291; N 25, ст. 3072; N </w:t>
      </w:r>
      <w:r>
        <w:lastRenderedPageBreak/>
        <w:t>31, ст. 4184; N 40, ст. 4969; N 46, ст. 5918; N 50, ст. 6595; 2011, N 1, ст. 51; N 6, ст. 793; N 23, ст. 3261; N 25, ст. 3537, 3538; N 27, ст. 3871, ст. 3880; N 30, ст. 4590; N 46, ст. 6408; N 47, ст. 6608; N 49, ст. 7061, 7063; 2012, N 10, ст. 1159);</w:t>
      </w:r>
    </w:p>
    <w:p w14:paraId="08F7E25B" w14:textId="2F055D1C" w:rsidR="00EE5995" w:rsidRDefault="00EE5995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 </w:t>
      </w:r>
      <w:hyperlink r:id="rId12">
        <w:r>
          <w:rPr>
            <w:color w:val="0000FF"/>
          </w:rPr>
          <w:t>СанПиН</w:t>
        </w:r>
        <w:r>
          <w:rPr>
            <w:color w:val="0000FF"/>
          </w:rPr>
          <w:t xml:space="preserve"> </w:t>
        </w:r>
        <w:r>
          <w:rPr>
            <w:color w:val="0000FF"/>
          </w:rPr>
          <w:t>2.3.2.1940-05</w:t>
        </w:r>
      </w:hyperlink>
      <w:r>
        <w:t xml:space="preserve"> 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СанПиН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 Российской Федерации 15 июля 2008 г. N 11967); </w:t>
      </w:r>
      <w:r w:rsidRPr="00EE5995">
        <w:rPr>
          <w:color w:val="FF0000"/>
        </w:rPr>
        <w:t>утр. силу с 01.01.2021</w:t>
      </w:r>
    </w:p>
    <w:p w14:paraId="28B370D6" w14:textId="1804A3E1" w:rsidR="00EE5995" w:rsidRDefault="00EE5995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3">
        <w:r>
          <w:rPr>
            <w:color w:val="0000FF"/>
          </w:rPr>
          <w:t>СанПиН 2.4.5.2409-08</w:t>
        </w:r>
      </w:hyperlink>
      <w:r>
        <w:t xml:space="preserve">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СанПиН 2.4.5.2409-08); </w:t>
      </w:r>
      <w:r w:rsidRPr="00EE5995">
        <w:rPr>
          <w:color w:val="FF0000"/>
        </w:rPr>
        <w:t>утр. силу с 01.01.2021</w:t>
      </w:r>
    </w:p>
    <w:p w14:paraId="06FC88EE" w14:textId="2A558540" w:rsidR="00EE5995" w:rsidRDefault="00EE5995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4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(зарегистрированы Министерством юстиции Российской Федерации 27 августа 2010 г. N 18267) (далее - СанПиН 2.4.1.2660-10), с изменениями, внесенными постановлением Главного государственного санитарного врача Российской Федерации от 20 декабря 2010 г. N 164 (зарегистрировано Министерством юстиции Российской Федерации 22 декабря 2010 г. N 19342);</w:t>
      </w:r>
      <w:r w:rsidR="008C27BB">
        <w:t xml:space="preserve"> </w:t>
      </w:r>
      <w:proofErr w:type="spellStart"/>
      <w:r w:rsidR="008C27BB" w:rsidRPr="008C27BB">
        <w:rPr>
          <w:color w:val="FF0000"/>
        </w:rPr>
        <w:t>утр.силу</w:t>
      </w:r>
      <w:proofErr w:type="spellEnd"/>
    </w:p>
    <w:p w14:paraId="211DB501" w14:textId="787D6594" w:rsidR="00EE5995" w:rsidRPr="008C27BB" w:rsidRDefault="00EE5995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санитарно-эпидемиологическими правилами и нормативами </w:t>
      </w:r>
      <w:hyperlink r:id="rId15">
        <w:r>
          <w:rPr>
            <w:color w:val="0000FF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СанПиН 2.3.2.1078-01), с изменениями, внесенными постановлениями Главного государственного санитарного врача Российской Федерации от 15 апреля 2003 г. N 41 (зарегистрировано Министерством юстиции Российской Федерации 29 мая 2003 г. N 4603), от 25 июня 2007 г. N 42 (зарегистрировано Министерством юстиции Российской Федерации 16 июля 2007 г. N 9852), от 18 февраля 2008 г. N 13 (зарегистрировано Министерством юстиции Российской Федерации 11 марта 2008 г. N 11311), от 5 марта 2008 г. N 17 (зарегистрировано Министерством юстиции Российской Федерации 3 апреля 2008 г. N 11465), от 21 апреля 2008 г. N 26 (зарегистрировано Министерством юстиции Российской Федерации 23 мая 2008 г. N 11741), от 23 мая 2008 г. N 30 (зарегистрировано Министерством юстиции Российской Федерации 6 июня 2008 г. N 11805), от 16 июля 2008 г. N 43 (зарегистрировано Министерством юстиции Российской Федерации 31 июля 2008 г. N 12059), от 1 октября 2008 г. N 56 (зарегистрировано Министерством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 Федерации 19 декабря 2008 г. N 12906), от 5 мая 2009 г. N 28 (зарегистрировано Министерством юстиции Российской Федерации 29 июня 2009 г. N 14168), от 8 декабря 2009 г. N 73 (зарегистрировано Министерством юстиции Российской Федерации 24 декабря 2009 г. N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 Федерации 9 августа 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</w:t>
      </w:r>
      <w:r>
        <w:lastRenderedPageBreak/>
        <w:t>Министерством юстиции Российской Федерации 21 декабря 2010 г. N 19298), от 11 апреля 2011 г. N 30 (зарегистрировано Министерством юстиции Российской Федерации 13 мая 2011 г. N 20739), от 1 июня 2011 г. N 79 (зарегистрировано Министерством юстиции Российской Федерации 19 июля 2011 г. N 21407), от 6 июля 2011 г. N 90 (зарегистрировано Министерством юстиции Российской Федерации 15 декабря 2011 г. N 22636);</w:t>
      </w:r>
      <w:r w:rsidR="008C27BB">
        <w:t xml:space="preserve"> </w:t>
      </w:r>
      <w:r w:rsidR="008C27BB" w:rsidRPr="008C27BB">
        <w:rPr>
          <w:color w:val="FF0000"/>
        </w:rPr>
        <w:t>действующий</w:t>
      </w:r>
    </w:p>
    <w:p w14:paraId="0BB5B717" w14:textId="31B09D27" w:rsidR="00EE5995" w:rsidRDefault="00EE5995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6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качества", утвержденными постановлением Главного государственного санитарного врача Российской Федерации от 26 сентября 2001 г. N 24 (зарегистрированы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 г. N 10 (зарегистрировано Министерством юстиции Российской Федерации 22 марта 2010 г. N 16679), от 28 июня 2010 г. N 74 (зарегистрировано Министерством юстиции Российской Федерации 30 июля 2010 г. N 18009);</w:t>
      </w:r>
      <w:r w:rsidR="008C27BB">
        <w:t xml:space="preserve"> </w:t>
      </w:r>
      <w:r w:rsidR="008C27BB" w:rsidRPr="008C27BB">
        <w:rPr>
          <w:color w:val="FF0000"/>
        </w:rPr>
        <w:t>действующий</w:t>
      </w:r>
    </w:p>
    <w:p w14:paraId="553DAB05" w14:textId="7BA1E561" w:rsidR="00EE5995" w:rsidRDefault="00EE5995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7">
        <w:r>
          <w:rPr>
            <w:color w:val="0000FF"/>
          </w:rPr>
          <w:t>СанПиН 2.4.4.1204-03</w:t>
        </w:r>
      </w:hyperlink>
      <w: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постановлением Главного государственного санитарного врача Российской Федерации от 17 марта 2003 г. N 20 (зарегистрировано Министерством юстиции Российской Федерации 21 марта 2003 г. N 4303);</w:t>
      </w:r>
      <w:r w:rsidR="008C27BB">
        <w:t xml:space="preserve"> </w:t>
      </w:r>
      <w:r w:rsidR="008C27BB" w:rsidRPr="008C27BB">
        <w:rPr>
          <w:color w:val="FF0000"/>
        </w:rPr>
        <w:t>утр. силу 27.12.2013</w:t>
      </w:r>
    </w:p>
    <w:p w14:paraId="39D6CB77" w14:textId="529B777E" w:rsidR="00EE5995" w:rsidRDefault="00EE5995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8">
        <w:r>
          <w:rPr>
            <w:color w:val="0000FF"/>
          </w:rPr>
          <w:t>СанПиН 2.4.1201-03</w:t>
        </w:r>
      </w:hyperlink>
      <w: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государственного санитарного врача Российской Федерации от 11 марта 2003 г. N 13 (зарегистрировано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 от 28 апреля 2007 г. N 23 (зарегистрировано Министерством юстиции Российской Федерации 7 июня 2007 г. N 9616), от 4 марта 2011 г. N 16 (зарегистрировано Министерством юстиции Российской Федерации 29 марта 2011 г. N 20328);</w:t>
      </w:r>
      <w:r w:rsidR="008C27BB">
        <w:t xml:space="preserve"> </w:t>
      </w:r>
      <w:r w:rsidR="008C27BB" w:rsidRPr="008C27BB">
        <w:rPr>
          <w:color w:val="FF0000"/>
        </w:rPr>
        <w:t>утр. силу 09.02.2015</w:t>
      </w:r>
    </w:p>
    <w:p w14:paraId="0048563F" w14:textId="50C69A97" w:rsidR="00EE5995" w:rsidRPr="008C27BB" w:rsidRDefault="00EE5995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санитарно-эпидемиологическими правилами и нормативами </w:t>
      </w:r>
      <w:hyperlink r:id="rId19">
        <w:r>
          <w:rPr>
            <w:color w:val="0000FF"/>
          </w:rPr>
          <w:t>СанПиН 2.3.2.1293-03</w:t>
        </w:r>
      </w:hyperlink>
      <w:r>
        <w:t xml:space="preserve"> "Гигиенические требования по применению пищевых добавок", утвержденными постановлением Главного государственного санитарного врача Российской Федерации от 18 апреля 2003 г. N 59 (зарегистрировано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 Федерации 16 июня 2008 г. N 11848), от 24 апреля 2009 г. N 24 (зарегистрировано Министерством юстиции Российской Федерации 19 мая 2003 г. N 13938), от 23 декабря 2010 г. N 168 (зарегистрировано Министерством юстиции Российской Федерации 4 февраля 2011 г. N 19706);</w:t>
      </w:r>
      <w:r w:rsidR="008C27BB">
        <w:t xml:space="preserve"> </w:t>
      </w:r>
      <w:r w:rsidR="008C27BB" w:rsidRPr="008C27BB">
        <w:rPr>
          <w:color w:val="FF0000"/>
        </w:rPr>
        <w:t>утр. силу 01.01.2021</w:t>
      </w:r>
    </w:p>
    <w:p w14:paraId="72216355" w14:textId="21F32ED6" w:rsidR="00EE5995" w:rsidRPr="008C27BB" w:rsidRDefault="00EE5995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санитарными правилами </w:t>
      </w:r>
      <w:hyperlink r:id="rId20">
        <w:r>
          <w:rPr>
            <w:color w:val="0000FF"/>
          </w:rPr>
          <w:t>СП 2.4.990-00</w:t>
        </w:r>
      </w:hyperlink>
      <w:r>
        <w:t xml:space="preserve">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Российской Федерации от 14 декабря 2000 г. N 10936-ЮД) (далее - СП 2.4.990-00).</w:t>
      </w:r>
      <w:r w:rsidR="008C27BB">
        <w:t xml:space="preserve"> </w:t>
      </w:r>
      <w:r w:rsidR="008C27BB" w:rsidRPr="008C27BB">
        <w:rPr>
          <w:color w:val="FF0000"/>
        </w:rPr>
        <w:t>Утр. силу 31.08.2015</w:t>
      </w:r>
    </w:p>
    <w:p w14:paraId="05ECB9C8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</w:t>
      </w:r>
      <w:r>
        <w:lastRenderedPageBreak/>
        <w:t>учреждениях по согласованию с администрацией образовательных учреждений.</w:t>
      </w:r>
    </w:p>
    <w:p w14:paraId="659FDFEE" w14:textId="77777777" w:rsidR="00EE5995" w:rsidRDefault="00EE5995">
      <w:pPr>
        <w:pStyle w:val="ConsPlusNormal"/>
        <w:spacing w:before="220"/>
        <w:ind w:firstLine="540"/>
        <w:jc w:val="both"/>
      </w:pPr>
      <w: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14:paraId="415EA918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а) соответствие энергетической ценности суточных рационов питания </w:t>
      </w:r>
      <w:proofErr w:type="spellStart"/>
      <w:r>
        <w:t>энерготратам</w:t>
      </w:r>
      <w:proofErr w:type="spellEnd"/>
      <w:r>
        <w:t xml:space="preserve"> обучающихся и воспитанников образовательных учреждений;</w:t>
      </w:r>
    </w:p>
    <w:p w14:paraId="6789CC51" w14:textId="77777777" w:rsidR="00EE5995" w:rsidRDefault="00EE5995">
      <w:pPr>
        <w:pStyle w:val="ConsPlusNormal"/>
        <w:spacing w:before="220"/>
        <w:ind w:firstLine="540"/>
        <w:jc w:val="both"/>
      </w:pPr>
      <w: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(флавоноиды, нуклеотиды и др.);</w:t>
      </w:r>
    </w:p>
    <w:p w14:paraId="2C702E05" w14:textId="77777777" w:rsidR="00EE5995" w:rsidRDefault="00EE5995">
      <w:pPr>
        <w:pStyle w:val="ConsPlusNormal"/>
        <w:spacing w:before="220"/>
        <w:ind w:firstLine="540"/>
        <w:jc w:val="both"/>
      </w:pPr>
      <w:r>
        <w:t>в) оптимальный режим питания;</w:t>
      </w:r>
    </w:p>
    <w:p w14:paraId="66A2538D" w14:textId="77777777" w:rsidR="00EE5995" w:rsidRDefault="00EE5995">
      <w:pPr>
        <w:pStyle w:val="ConsPlusNormal"/>
        <w:spacing w:before="220"/>
        <w:ind w:firstLine="540"/>
        <w:jc w:val="both"/>
      </w:pPr>
      <w: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14:paraId="7C6C2AFA" w14:textId="77777777" w:rsidR="00EE5995" w:rsidRDefault="00EE5995">
      <w:pPr>
        <w:pStyle w:val="ConsPlusNormal"/>
        <w:spacing w:before="220"/>
        <w:ind w:firstLine="540"/>
        <w:jc w:val="both"/>
      </w:pPr>
      <w: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14:paraId="5CB9A218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е) обеспечение санитарно-гигиенической безопасности питания, включая соблюдение всех санитарных </w:t>
      </w:r>
      <w:hyperlink r:id="rId21">
        <w:r>
          <w:rPr>
            <w:color w:val="0000FF"/>
          </w:rPr>
          <w:t>требований</w:t>
        </w:r>
      </w:hyperlink>
      <w:r>
        <w:t xml:space="preserve"> к состоянию пищеблока, поставляемым продуктам питания, их транспортировке, хранению, приготовлению и раздаче блюд;</w:t>
      </w:r>
    </w:p>
    <w:p w14:paraId="588C5480" w14:textId="5EDDAD7E" w:rsidR="00EE5995" w:rsidRDefault="00EE5995">
      <w:pPr>
        <w:pStyle w:val="ConsPlusNormal"/>
        <w:spacing w:before="220"/>
        <w:ind w:firstLine="540"/>
        <w:jc w:val="both"/>
      </w:pPr>
      <w:r>
        <w:t xml:space="preserve"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</w:t>
      </w:r>
      <w:hyperlink r:id="rId22">
        <w:r>
          <w:rPr>
            <w:color w:val="0000FF"/>
          </w:rPr>
          <w:t>регламентом</w:t>
        </w:r>
      </w:hyperlink>
      <w:r>
        <w:t xml:space="preserve"> о безопасности пищевой продукции, техническим </w:t>
      </w:r>
      <w:hyperlink r:id="rId23">
        <w:r>
          <w:rPr>
            <w:color w:val="0000FF"/>
          </w:rPr>
          <w:t>регламентом</w:t>
        </w:r>
      </w:hyperlink>
      <w:r>
        <w:t xml:space="preserve"> на соковую продукцию из фруктов и овощей, техническим </w:t>
      </w:r>
      <w:hyperlink r:id="rId24">
        <w:r>
          <w:rPr>
            <w:color w:val="0000FF"/>
          </w:rPr>
          <w:t>регламентом</w:t>
        </w:r>
      </w:hyperlink>
      <w:r>
        <w:t xml:space="preserve"> на масложировую продукцию, </w:t>
      </w:r>
      <w:hyperlink r:id="rId25">
        <w:r>
          <w:rPr>
            <w:color w:val="0000FF"/>
          </w:rPr>
          <w:t>Единым требованиям</w:t>
        </w:r>
      </w:hyperlink>
      <w:r>
        <w:t xml:space="preserve">, </w:t>
      </w:r>
      <w:hyperlink r:id="rId26">
        <w:r>
          <w:rPr>
            <w:color w:val="0000FF"/>
          </w:rPr>
          <w:t>СанПиН 2.3.2.1940-05</w:t>
        </w:r>
      </w:hyperlink>
      <w:r w:rsidR="008C27BB">
        <w:rPr>
          <w:color w:val="0000FF"/>
        </w:rPr>
        <w:t xml:space="preserve"> (</w:t>
      </w:r>
      <w:r w:rsidR="008C27BB" w:rsidRPr="008C27BB">
        <w:rPr>
          <w:color w:val="FF0000"/>
        </w:rPr>
        <w:t>утр. силу 01.01.2021</w:t>
      </w:r>
      <w:r w:rsidR="008C27BB">
        <w:rPr>
          <w:color w:val="0000FF"/>
        </w:rPr>
        <w:t>)</w:t>
      </w:r>
      <w:r>
        <w:t xml:space="preserve">, </w:t>
      </w:r>
      <w:hyperlink r:id="rId27">
        <w:r>
          <w:rPr>
            <w:color w:val="0000FF"/>
          </w:rPr>
          <w:t>СанПиН 2.3.2.1078-01</w:t>
        </w:r>
      </w:hyperlink>
      <w:r w:rsidR="008C27BB">
        <w:rPr>
          <w:color w:val="0000FF"/>
        </w:rPr>
        <w:t xml:space="preserve"> (</w:t>
      </w:r>
      <w:r w:rsidR="008C27BB" w:rsidRPr="008C27BB">
        <w:rPr>
          <w:color w:val="FF0000"/>
        </w:rPr>
        <w:t>действующий</w:t>
      </w:r>
      <w:r w:rsidR="008C27BB">
        <w:rPr>
          <w:color w:val="0000FF"/>
        </w:rPr>
        <w:t>)</w:t>
      </w:r>
      <w:r>
        <w:t>.</w:t>
      </w:r>
    </w:p>
    <w:p w14:paraId="1A928DEA" w14:textId="77777777" w:rsidR="00EE5995" w:rsidRDefault="00EE5995">
      <w:pPr>
        <w:pStyle w:val="ConsPlusNormal"/>
        <w:spacing w:before="220"/>
        <w:ind w:firstLine="540"/>
        <w:jc w:val="both"/>
      </w:pPr>
      <w: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14:paraId="035B1491" w14:textId="77777777" w:rsidR="00EE5995" w:rsidRDefault="00EE5995">
      <w:pPr>
        <w:pStyle w:val="ConsPlusNormal"/>
        <w:spacing w:before="220"/>
        <w:ind w:firstLine="540"/>
        <w:jc w:val="both"/>
      </w:pPr>
      <w:r>
        <w:t>мясо и мясопродукты;</w:t>
      </w:r>
    </w:p>
    <w:p w14:paraId="5830A7E3" w14:textId="77777777" w:rsidR="00EE5995" w:rsidRDefault="00EE5995">
      <w:pPr>
        <w:pStyle w:val="ConsPlusNormal"/>
        <w:spacing w:before="220"/>
        <w:ind w:firstLine="540"/>
        <w:jc w:val="both"/>
      </w:pPr>
      <w:r>
        <w:t>рыбу и рыбопродукты;</w:t>
      </w:r>
    </w:p>
    <w:p w14:paraId="5DA5858E" w14:textId="77777777" w:rsidR="00EE5995" w:rsidRDefault="00EE5995">
      <w:pPr>
        <w:pStyle w:val="ConsPlusNormal"/>
        <w:spacing w:before="220"/>
        <w:ind w:firstLine="540"/>
        <w:jc w:val="both"/>
      </w:pPr>
      <w:r>
        <w:t>молоко и молочные продукты;</w:t>
      </w:r>
    </w:p>
    <w:p w14:paraId="32018D7A" w14:textId="77777777" w:rsidR="00EE5995" w:rsidRDefault="00EE5995">
      <w:pPr>
        <w:pStyle w:val="ConsPlusNormal"/>
        <w:spacing w:before="220"/>
        <w:ind w:firstLine="540"/>
        <w:jc w:val="both"/>
      </w:pPr>
      <w:r>
        <w:t>яйца; пищевые жиры;</w:t>
      </w:r>
    </w:p>
    <w:p w14:paraId="009D4296" w14:textId="77777777" w:rsidR="00EE5995" w:rsidRDefault="00EE5995">
      <w:pPr>
        <w:pStyle w:val="ConsPlusNormal"/>
        <w:spacing w:before="220"/>
        <w:ind w:firstLine="540"/>
        <w:jc w:val="both"/>
      </w:pPr>
      <w:r>
        <w:t>овощи и фрукты;</w:t>
      </w:r>
    </w:p>
    <w:p w14:paraId="2C102FFD" w14:textId="77777777" w:rsidR="00EE5995" w:rsidRDefault="00EE5995">
      <w:pPr>
        <w:pStyle w:val="ConsPlusNormal"/>
        <w:spacing w:before="220"/>
        <w:ind w:firstLine="540"/>
        <w:jc w:val="both"/>
      </w:pPr>
      <w:r>
        <w:t>крупы, макаронные изделия и бобовые;</w:t>
      </w:r>
    </w:p>
    <w:p w14:paraId="040DB8EF" w14:textId="77777777" w:rsidR="00EE5995" w:rsidRDefault="00EE5995">
      <w:pPr>
        <w:pStyle w:val="ConsPlusNormal"/>
        <w:spacing w:before="220"/>
        <w:ind w:firstLine="540"/>
        <w:jc w:val="both"/>
      </w:pPr>
      <w:r>
        <w:t>хлеб и хлебобулочные изделия;</w:t>
      </w:r>
    </w:p>
    <w:p w14:paraId="1D7C5466" w14:textId="77777777" w:rsidR="00EE5995" w:rsidRDefault="00EE5995">
      <w:pPr>
        <w:pStyle w:val="ConsPlusNormal"/>
        <w:spacing w:before="220"/>
        <w:ind w:firstLine="540"/>
        <w:jc w:val="both"/>
      </w:pPr>
      <w:r>
        <w:t>сахар и кондитерские изделия.</w:t>
      </w:r>
    </w:p>
    <w:p w14:paraId="45BE854A" w14:textId="77777777" w:rsidR="00EE5995" w:rsidRDefault="00EE5995">
      <w:pPr>
        <w:pStyle w:val="ConsPlusNormal"/>
        <w:spacing w:before="220"/>
        <w:ind w:firstLine="540"/>
        <w:jc w:val="both"/>
      </w:pPr>
      <w: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14:paraId="390C3ADE" w14:textId="77777777" w:rsidR="00EE5995" w:rsidRDefault="00EE5995">
      <w:pPr>
        <w:pStyle w:val="ConsPlusNormal"/>
        <w:spacing w:before="220"/>
        <w:ind w:firstLine="540"/>
        <w:jc w:val="both"/>
      </w:pPr>
      <w:r>
        <w:lastRenderedPageBreak/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14:paraId="253B23AD" w14:textId="40E0298D" w:rsidR="00EE5995" w:rsidRPr="008C27BB" w:rsidRDefault="00EE5995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hyperlink r:id="rId28">
        <w:r>
          <w:rPr>
            <w:color w:val="0000FF"/>
          </w:rPr>
          <w:t>СанПиН 2.4.1.2660-10</w:t>
        </w:r>
      </w:hyperlink>
      <w:r w:rsidRPr="008C27BB">
        <w:rPr>
          <w:color w:val="FF0000"/>
        </w:rPr>
        <w:t>;</w:t>
      </w:r>
      <w:r w:rsidR="008C27BB" w:rsidRPr="008C27BB">
        <w:rPr>
          <w:color w:val="FF0000"/>
        </w:rPr>
        <w:t xml:space="preserve"> утр 29.07.2013</w:t>
      </w:r>
    </w:p>
    <w:p w14:paraId="68D47332" w14:textId="6C80C255" w:rsidR="00EE5995" w:rsidRDefault="00EE5995">
      <w:pPr>
        <w:pStyle w:val="ConsPlusNormal"/>
        <w:spacing w:before="220"/>
        <w:ind w:firstLine="540"/>
        <w:jc w:val="both"/>
      </w:pPr>
      <w:r>
        <w:t xml:space="preserve"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</w:t>
      </w:r>
      <w:hyperlink r:id="rId29">
        <w:r>
          <w:rPr>
            <w:color w:val="0000FF"/>
          </w:rPr>
          <w:t>СанПиН 2.4.5.2409-08</w:t>
        </w:r>
      </w:hyperlink>
      <w:r>
        <w:t>;</w:t>
      </w:r>
      <w:r w:rsidR="008C27BB">
        <w:t xml:space="preserve"> </w:t>
      </w:r>
      <w:r w:rsidR="008C27BB" w:rsidRPr="008C27BB">
        <w:rPr>
          <w:color w:val="FF0000"/>
        </w:rPr>
        <w:t>утр. силу 01.01.2021</w:t>
      </w:r>
    </w:p>
    <w:p w14:paraId="39542CB7" w14:textId="26722AD4" w:rsidR="00EE5995" w:rsidRDefault="00EE5995">
      <w:pPr>
        <w:pStyle w:val="ConsPlusNormal"/>
        <w:spacing w:before="220"/>
        <w:ind w:firstLine="540"/>
        <w:jc w:val="both"/>
      </w:pPr>
      <w:r>
        <w:t xml:space="preserve"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30">
        <w:r>
          <w:rPr>
            <w:color w:val="0000FF"/>
          </w:rPr>
          <w:t>СанПиН 2.4.5.2409-08</w:t>
        </w:r>
      </w:hyperlink>
      <w:r>
        <w:t>;</w:t>
      </w:r>
      <w:r w:rsidR="008C27BB">
        <w:t xml:space="preserve"> </w:t>
      </w:r>
      <w:r w:rsidR="008C27BB" w:rsidRPr="008C27BB">
        <w:rPr>
          <w:color w:val="FF0000"/>
        </w:rPr>
        <w:t>утр. силу 01.01.2021</w:t>
      </w:r>
    </w:p>
    <w:p w14:paraId="6D44435E" w14:textId="64FE0B73" w:rsidR="00EE5995" w:rsidRDefault="00EE5995">
      <w:pPr>
        <w:pStyle w:val="ConsPlusNormal"/>
        <w:spacing w:before="220"/>
        <w:ind w:firstLine="540"/>
        <w:jc w:val="both"/>
      </w:pPr>
      <w:r>
        <w:t xml:space="preserve">обучающиеся, получающие высшее профессиональное образование по очной форме обучения в учреждениях высшего профессионального образования,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31">
        <w:r>
          <w:rPr>
            <w:color w:val="0000FF"/>
          </w:rPr>
          <w:t>СанПиН 2.4.5.2409-08</w:t>
        </w:r>
      </w:hyperlink>
      <w:r>
        <w:t>;</w:t>
      </w:r>
      <w:r w:rsidR="008C27BB">
        <w:t xml:space="preserve"> </w:t>
      </w:r>
      <w:r w:rsidR="008C27BB" w:rsidRPr="008C27BB">
        <w:rPr>
          <w:color w:val="FF0000"/>
        </w:rPr>
        <w:t>утр. силу 01.01.2021</w:t>
      </w:r>
    </w:p>
    <w:p w14:paraId="6ED953A6" w14:textId="77777777" w:rsidR="00EE5995" w:rsidRDefault="00EE5995">
      <w:pPr>
        <w:pStyle w:val="ConsPlusNormal"/>
        <w:spacing w:before="220"/>
        <w:ind w:firstLine="540"/>
        <w:jc w:val="both"/>
      </w:pPr>
      <w: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14:paraId="226AF3BA" w14:textId="11C0170B" w:rsidR="00EE5995" w:rsidRPr="008C27BB" w:rsidRDefault="00EE5995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дети-сироты и дети, оставшиеся без попечения родителей, - среднесуточными наборами (рационами) питания в соответствии с </w:t>
      </w:r>
      <w:hyperlink r:id="rId32">
        <w:r>
          <w:rPr>
            <w:color w:val="0000FF"/>
          </w:rPr>
          <w:t>СП 2.4.990-00</w:t>
        </w:r>
      </w:hyperlink>
      <w:r>
        <w:t>.</w:t>
      </w:r>
      <w:r w:rsidR="008C27BB">
        <w:t xml:space="preserve"> </w:t>
      </w:r>
      <w:r w:rsidR="008C27BB" w:rsidRPr="008C27BB">
        <w:rPr>
          <w:color w:val="FF0000"/>
        </w:rPr>
        <w:t>Утр. силу 31.08.2015</w:t>
      </w:r>
    </w:p>
    <w:p w14:paraId="7C14FA1D" w14:textId="77777777" w:rsidR="00EE5995" w:rsidRDefault="00EE5995">
      <w:pPr>
        <w:pStyle w:val="ConsPlusNormal"/>
        <w:spacing w:before="220"/>
        <w:ind w:firstLine="540"/>
        <w:jc w:val="both"/>
      </w:pPr>
      <w: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14:paraId="4BCC18AE" w14:textId="77777777" w:rsidR="00EE5995" w:rsidRDefault="00EE5995">
      <w:pPr>
        <w:pStyle w:val="ConsPlusNormal"/>
        <w:spacing w:before="220"/>
        <w:ind w:firstLine="540"/>
        <w:jc w:val="both"/>
      </w:pPr>
      <w: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- 10 - 15, 30 - 32 и 55 - 60% соответственно).</w:t>
      </w:r>
    </w:p>
    <w:p w14:paraId="6FDBA5A6" w14:textId="77777777" w:rsidR="00EE5995" w:rsidRDefault="00EE5995">
      <w:pPr>
        <w:pStyle w:val="ConsPlusNormal"/>
        <w:spacing w:before="220"/>
        <w:ind w:firstLine="540"/>
        <w:jc w:val="both"/>
      </w:pPr>
      <w:r>
        <w:t>10. Интервалы между приемами пищи обучающихся и воспитанников образовательных учреждений рекомендуется составлять не менее 2 - 3 часов и не более 4 - 5 часов.</w:t>
      </w:r>
    </w:p>
    <w:p w14:paraId="586EB45C" w14:textId="77777777" w:rsidR="00EE5995" w:rsidRDefault="00EE5995">
      <w:pPr>
        <w:pStyle w:val="ConsPlusNormal"/>
        <w:spacing w:before="220"/>
        <w:ind w:firstLine="540"/>
        <w:jc w:val="both"/>
      </w:pPr>
      <w: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(для обучающихся во вторую смену - до 20 - 25%), ужин - 25%.</w:t>
      </w:r>
    </w:p>
    <w:p w14:paraId="2A0A0C5C" w14:textId="77777777" w:rsidR="00EE5995" w:rsidRDefault="00EE5995">
      <w:pPr>
        <w:pStyle w:val="ConsPlusNormal"/>
        <w:spacing w:before="220"/>
        <w:ind w:firstLine="540"/>
        <w:jc w:val="both"/>
      </w:pPr>
      <w: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14:paraId="5E88DE37" w14:textId="77777777" w:rsidR="00EE5995" w:rsidRDefault="00EE5995">
      <w:pPr>
        <w:pStyle w:val="ConsPlusNormal"/>
        <w:spacing w:before="220"/>
        <w:ind w:firstLine="540"/>
        <w:jc w:val="both"/>
      </w:pPr>
      <w:r>
        <w:t>При организации шестиразового питания: завтрак - 20%, второй завтрак - 10%, обед - 30%, полдник - 15%, ужин - 20%, второй ужин - 5%.</w:t>
      </w:r>
    </w:p>
    <w:p w14:paraId="43C1D80B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11. Образовательным учреждениям рекомендуется использовать цикличное меню на 10, 14, </w:t>
      </w:r>
      <w:r>
        <w:lastRenderedPageBreak/>
        <w:t>20, 28 дней.</w:t>
      </w:r>
    </w:p>
    <w:p w14:paraId="7E8A05B1" w14:textId="77777777" w:rsidR="00EE5995" w:rsidRDefault="00EE5995">
      <w:pPr>
        <w:pStyle w:val="ConsPlusNormal"/>
        <w:spacing w:before="220"/>
        <w:ind w:firstLine="540"/>
        <w:jc w:val="both"/>
      </w:pPr>
      <w: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</w:p>
    <w:p w14:paraId="1009667E" w14:textId="77777777" w:rsidR="00EE5995" w:rsidRDefault="00EE5995">
      <w:pPr>
        <w:pStyle w:val="ConsPlusNormal"/>
        <w:spacing w:before="220"/>
        <w:ind w:firstLine="540"/>
        <w:jc w:val="both"/>
      </w:pPr>
      <w: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14:paraId="53ADA7BE" w14:textId="77777777" w:rsidR="00EE5995" w:rsidRDefault="00EE5995">
      <w:pPr>
        <w:pStyle w:val="ConsPlusNormal"/>
        <w:spacing w:before="220"/>
        <w:ind w:firstLine="540"/>
        <w:jc w:val="both"/>
      </w:pPr>
      <w: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14:paraId="4809182A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</w:t>
      </w:r>
      <w:hyperlink r:id="rId33">
        <w:r>
          <w:rPr>
            <w:color w:val="0000FF"/>
          </w:rPr>
          <w:t>санитарным правилам</w:t>
        </w:r>
      </w:hyperlink>
      <w:r>
        <w:t xml:space="preserve"> и нормативам.</w:t>
      </w:r>
    </w:p>
    <w:p w14:paraId="1FF0CB91" w14:textId="4BE7D29D" w:rsidR="00EE5995" w:rsidRPr="009E154C" w:rsidRDefault="00EE5995" w:rsidP="009E15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14:ligatures w14:val="standardContextual"/>
        </w:rPr>
      </w:pPr>
      <w:r>
        <w:t xml:space="preserve"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hyperlink r:id="rId34">
        <w:r>
          <w:rPr>
            <w:color w:val="0000FF"/>
          </w:rPr>
          <w:t>СанПиН 2.4.1.2660-10</w:t>
        </w:r>
      </w:hyperlink>
      <w:r>
        <w:t xml:space="preserve"> </w:t>
      </w:r>
      <w:r w:rsidR="009E154C" w:rsidRPr="009E154C">
        <w:rPr>
          <w:color w:val="FF0000"/>
        </w:rPr>
        <w:t>утр</w:t>
      </w:r>
      <w:r w:rsidR="009E154C">
        <w:rPr>
          <w:color w:val="FF0000"/>
        </w:rPr>
        <w:t>.</w:t>
      </w:r>
      <w:r w:rsidR="009E154C" w:rsidRPr="009E154C">
        <w:rPr>
          <w:color w:val="FF0000"/>
        </w:rPr>
        <w:t xml:space="preserve"> силу </w:t>
      </w:r>
      <w:r w:rsidR="009E154C" w:rsidRPr="009E154C">
        <w:rPr>
          <w:rFonts w:cs="Calibri"/>
          <w:color w:val="FF0000"/>
          <w14:ligatures w14:val="standardContextual"/>
        </w:rPr>
        <w:t>29.07.2013</w:t>
      </w:r>
      <w:r w:rsidR="009E154C" w:rsidRPr="009E154C">
        <w:rPr>
          <w:rFonts w:cs="Calibri"/>
          <w:color w:val="FF0000"/>
          <w14:ligatures w14:val="standardContextual"/>
        </w:rPr>
        <w:t xml:space="preserve"> </w:t>
      </w:r>
      <w:r>
        <w:t xml:space="preserve">и </w:t>
      </w:r>
      <w:hyperlink r:id="rId35">
        <w:r>
          <w:rPr>
            <w:color w:val="0000FF"/>
          </w:rPr>
          <w:t>СанПиН 2.4.5.2409-08</w:t>
        </w:r>
      </w:hyperlink>
      <w:r>
        <w:t>.</w:t>
      </w:r>
      <w:r w:rsidR="009E154C">
        <w:t xml:space="preserve"> </w:t>
      </w:r>
      <w:r w:rsidR="009E154C" w:rsidRPr="009E154C">
        <w:rPr>
          <w:color w:val="FF0000"/>
        </w:rPr>
        <w:t>Утр. силу 01.01.2021</w:t>
      </w:r>
    </w:p>
    <w:p w14:paraId="73BE3803" w14:textId="77777777" w:rsidR="00EE5995" w:rsidRDefault="00EE5995">
      <w:pPr>
        <w:pStyle w:val="ConsPlusNormal"/>
        <w:spacing w:before="220"/>
        <w:ind w:firstLine="540"/>
        <w:jc w:val="both"/>
      </w:pPr>
      <w: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14:paraId="6377D016" w14:textId="77777777" w:rsidR="00EE5995" w:rsidRDefault="00EE5995">
      <w:pPr>
        <w:pStyle w:val="ConsPlusNormal"/>
        <w:spacing w:before="220"/>
        <w:ind w:firstLine="540"/>
        <w:jc w:val="both"/>
      </w:pPr>
      <w: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14:paraId="0676C5B8" w14:textId="77777777" w:rsidR="00EE5995" w:rsidRDefault="00EE5995">
      <w:pPr>
        <w:pStyle w:val="ConsPlusNormal"/>
        <w:spacing w:before="220"/>
        <w:ind w:firstLine="540"/>
        <w:jc w:val="both"/>
      </w:pPr>
      <w:r>
        <w:t>В ассортиментный перечень пищевых продуктов для торговли через торговые автоматы могут включаться:</w:t>
      </w:r>
    </w:p>
    <w:p w14:paraId="158BE2A3" w14:textId="77777777" w:rsidR="00EE5995" w:rsidRDefault="00EE5995">
      <w:pPr>
        <w:pStyle w:val="ConsPlusNormal"/>
        <w:spacing w:before="220"/>
        <w:ind w:firstLine="540"/>
        <w:jc w:val="both"/>
      </w:pPr>
      <w: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°C), в асептической упаковке, массой нетто до 250 г;</w:t>
      </w:r>
    </w:p>
    <w:p w14:paraId="328242EF" w14:textId="77777777" w:rsidR="00EE5995" w:rsidRDefault="00EE5995">
      <w:pPr>
        <w:pStyle w:val="ConsPlusNormal"/>
        <w:spacing w:before="220"/>
        <w:ind w:firstLine="540"/>
        <w:jc w:val="both"/>
      </w:pPr>
      <w:r>
        <w:t>стерилизованные (</w:t>
      </w:r>
      <w:proofErr w:type="spellStart"/>
      <w:r>
        <w:t>термизированные</w:t>
      </w:r>
      <w:proofErr w:type="spellEnd"/>
      <w: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 °C);</w:t>
      </w:r>
    </w:p>
    <w:p w14:paraId="4A4E9BBF" w14:textId="77777777" w:rsidR="00EE5995" w:rsidRDefault="00EE5995">
      <w:pPr>
        <w:pStyle w:val="ConsPlusNormal"/>
        <w:spacing w:before="220"/>
        <w:ind w:firstLine="540"/>
        <w:jc w:val="both"/>
      </w:pPr>
      <w:r>
        <w:t>творожные изделия (продукты), в том числе с добавлением натуральных плодовых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упаковке массой нетто до 125 г, с приложением пластмассовых ложечек;</w:t>
      </w:r>
    </w:p>
    <w:p w14:paraId="44B9CED2" w14:textId="77777777" w:rsidR="00EE5995" w:rsidRDefault="00EE5995">
      <w:pPr>
        <w:pStyle w:val="ConsPlusNormal"/>
        <w:spacing w:before="220"/>
        <w:ind w:firstLine="540"/>
        <w:jc w:val="both"/>
      </w:pPr>
      <w:r>
        <w:t>вода питьевая негазированная высшей категории в упаковке емкостью до 0,5 л;</w:t>
      </w:r>
    </w:p>
    <w:p w14:paraId="27401F5D" w14:textId="77777777" w:rsidR="00EE5995" w:rsidRDefault="00EE5995">
      <w:pPr>
        <w:pStyle w:val="ConsPlusNormal"/>
        <w:spacing w:before="220"/>
        <w:ind w:firstLine="540"/>
        <w:jc w:val="both"/>
      </w:pPr>
      <w:r>
        <w:t>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</w:p>
    <w:p w14:paraId="61FFFACA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соки и нектары фруктовые и овощные натуральные (восстановленные витаминизированные или прямого отжима, без соли, консервантов и искусственных ароматизаторов) в индивидуальной </w:t>
      </w:r>
      <w:r>
        <w:lastRenderedPageBreak/>
        <w:t>потребительской упаковке из полимерного или комбинированного материала емкостью до 0,33 л.</w:t>
      </w:r>
    </w:p>
    <w:p w14:paraId="34450694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</w:t>
      </w:r>
      <w:hyperlink r:id="rId36">
        <w:r>
          <w:rPr>
            <w:color w:val="0000FF"/>
          </w:rPr>
          <w:t>требованиями</w:t>
        </w:r>
      </w:hyperlink>
      <w:r>
        <w:t>.</w:t>
      </w:r>
    </w:p>
    <w:p w14:paraId="571A2485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>
        <w:t>доготовочными</w:t>
      </w:r>
      <w:proofErr w:type="spellEnd"/>
      <w:r>
        <w:t xml:space="preserve"> и раздаточными столовыми образовательных учреждений.</w:t>
      </w:r>
    </w:p>
    <w:p w14:paraId="20F7EA78" w14:textId="77777777" w:rsidR="00EE5995" w:rsidRDefault="00EE5995">
      <w:pPr>
        <w:pStyle w:val="ConsPlusNormal"/>
        <w:spacing w:before="220"/>
        <w:ind w:firstLine="540"/>
        <w:jc w:val="both"/>
      </w:pPr>
      <w: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14:paraId="61EAC380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20. 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</w:t>
      </w:r>
      <w:proofErr w:type="spellStart"/>
      <w:r>
        <w:t>стажировочных</w:t>
      </w:r>
      <w:proofErr w:type="spellEnd"/>
      <w: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</w:p>
    <w:p w14:paraId="065AF167" w14:textId="77777777" w:rsidR="00EE5995" w:rsidRDefault="00EE5995">
      <w:pPr>
        <w:pStyle w:val="ConsPlusNormal"/>
        <w:spacing w:before="220"/>
        <w:ind w:firstLine="540"/>
        <w:jc w:val="both"/>
      </w:pPr>
      <w: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14:paraId="69EB9F1C" w14:textId="77777777" w:rsidR="00EE5995" w:rsidRDefault="00EE5995">
      <w:pPr>
        <w:pStyle w:val="ConsPlusNormal"/>
        <w:spacing w:before="220"/>
        <w:ind w:firstLine="540"/>
        <w:jc w:val="both"/>
      </w:pPr>
      <w:r>
        <w:t>а) состояние здоровья обучающихся и воспитанников общеобразовательных учреждений;</w:t>
      </w:r>
    </w:p>
    <w:p w14:paraId="0F43D2D6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б) соответствие школьных пищеблоков требованиям санитарно-эпидемиологических </w:t>
      </w:r>
      <w:hyperlink r:id="rId37">
        <w:r>
          <w:rPr>
            <w:color w:val="0000FF"/>
          </w:rPr>
          <w:t>правил</w:t>
        </w:r>
      </w:hyperlink>
      <w:r>
        <w:t xml:space="preserve"> и нормативов, а также применение современных технологий организации питания;</w:t>
      </w:r>
    </w:p>
    <w:p w14:paraId="37FC112B" w14:textId="77777777" w:rsidR="00EE5995" w:rsidRDefault="00EE5995">
      <w:pPr>
        <w:pStyle w:val="ConsPlusNormal"/>
        <w:spacing w:before="220"/>
        <w:ind w:firstLine="540"/>
        <w:jc w:val="both"/>
      </w:pPr>
      <w:r>
        <w:t>в) модели организации питания в общеобразовательных учреждениях, реализуемые в субъекте Российской Федерации;</w:t>
      </w:r>
    </w:p>
    <w:p w14:paraId="5C2B65A7" w14:textId="77777777" w:rsidR="00EE5995" w:rsidRDefault="00EE5995">
      <w:pPr>
        <w:pStyle w:val="ConsPlusNormal"/>
        <w:spacing w:before="220"/>
        <w:ind w:firstLine="540"/>
        <w:jc w:val="both"/>
      </w:pPr>
      <w: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14:paraId="07E79901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д) обеспеченность обучающихся и воспитанников общеобразовательных учреждений горячим питанием в соответствии с санитарно-эпидемиологическими </w:t>
      </w:r>
      <w:hyperlink r:id="rId38">
        <w:r>
          <w:rPr>
            <w:color w:val="0000FF"/>
          </w:rPr>
          <w:t>правилами</w:t>
        </w:r>
      </w:hyperlink>
      <w:r>
        <w:t xml:space="preserve"> и нормативами;</w:t>
      </w:r>
    </w:p>
    <w:p w14:paraId="5AE56CF7" w14:textId="77777777" w:rsidR="00EE5995" w:rsidRDefault="00EE5995">
      <w:pPr>
        <w:pStyle w:val="ConsPlusNormal"/>
        <w:spacing w:before="220"/>
        <w:ind w:firstLine="540"/>
        <w:jc w:val="both"/>
      </w:pPr>
      <w:r>
        <w:t>е) перечень организаторов питания в общеобразовательных учреждениях;</w:t>
      </w:r>
    </w:p>
    <w:p w14:paraId="2E922303" w14:textId="77777777" w:rsidR="00EE5995" w:rsidRDefault="00EE5995">
      <w:pPr>
        <w:pStyle w:val="ConsPlusNormal"/>
        <w:spacing w:before="220"/>
        <w:ind w:firstLine="540"/>
        <w:jc w:val="both"/>
      </w:pPr>
      <w: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14:paraId="3755F76B" w14:textId="77777777" w:rsidR="00EE5995" w:rsidRDefault="00EE5995">
      <w:pPr>
        <w:pStyle w:val="ConsPlusNormal"/>
        <w:spacing w:before="220"/>
        <w:ind w:firstLine="540"/>
        <w:jc w:val="both"/>
      </w:pPr>
      <w:r>
        <w:t>з) система электронных безналичных расчетов при оплате питания обучающихся и воспитанников общеобразовательных учреждений;</w:t>
      </w:r>
    </w:p>
    <w:p w14:paraId="780188BA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и) изучение общественного мнения об организации питания в общеобразовательных </w:t>
      </w:r>
      <w:r>
        <w:lastRenderedPageBreak/>
        <w:t>учреждениях;</w:t>
      </w:r>
    </w:p>
    <w:p w14:paraId="6DE744FF" w14:textId="77777777" w:rsidR="00EE5995" w:rsidRDefault="00EE5995">
      <w:pPr>
        <w:pStyle w:val="ConsPlusNormal"/>
        <w:spacing w:before="220"/>
        <w:ind w:firstLine="540"/>
        <w:jc w:val="both"/>
      </w:pPr>
      <w: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14:paraId="5C4EED89" w14:textId="77777777" w:rsidR="00EE5995" w:rsidRDefault="00EE5995">
      <w:pPr>
        <w:pStyle w:val="ConsPlusNormal"/>
        <w:spacing w:before="220"/>
        <w:ind w:firstLine="540"/>
        <w:jc w:val="both"/>
      </w:pPr>
      <w:r>
        <w:t>л) осуществление контроля за качеством и безопасностью производимой продукции;</w:t>
      </w:r>
    </w:p>
    <w:p w14:paraId="5AFB8732" w14:textId="77777777" w:rsidR="00EE5995" w:rsidRDefault="00EE5995">
      <w:pPr>
        <w:pStyle w:val="ConsPlusNormal"/>
        <w:spacing w:before="220"/>
        <w:ind w:firstLine="540"/>
        <w:jc w:val="both"/>
      </w:pPr>
      <w: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14:paraId="7E7E6E9D" w14:textId="77777777" w:rsidR="00EE5995" w:rsidRDefault="00EE5995">
      <w:pPr>
        <w:pStyle w:val="ConsPlusNormal"/>
        <w:spacing w:before="220"/>
        <w:ind w:firstLine="540"/>
        <w:jc w:val="both"/>
      </w:pPr>
      <w:r>
        <w:t>н) подготовка, переподготовка и повышение квалификации кадров в сфере организации питания в общеобразовательных учреждениях;</w:t>
      </w:r>
    </w:p>
    <w:p w14:paraId="53667AFD" w14:textId="77777777" w:rsidR="00EE5995" w:rsidRDefault="00EE5995">
      <w:pPr>
        <w:pStyle w:val="ConsPlusNormal"/>
        <w:spacing w:before="220"/>
        <w:ind w:firstLine="540"/>
        <w:jc w:val="both"/>
      </w:pPr>
      <w:r>
        <w:t xml:space="preserve">о) деятельность </w:t>
      </w:r>
      <w:proofErr w:type="spellStart"/>
      <w:r>
        <w:t>стажировочных</w:t>
      </w:r>
      <w:proofErr w:type="spellEnd"/>
      <w:r>
        <w:t xml:space="preserve">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14:paraId="1D8922CA" w14:textId="77777777" w:rsidR="00EE5995" w:rsidRDefault="00EE5995">
      <w:pPr>
        <w:pStyle w:val="ConsPlusNormal"/>
        <w:ind w:firstLine="540"/>
        <w:jc w:val="both"/>
      </w:pPr>
    </w:p>
    <w:p w14:paraId="310861EC" w14:textId="77777777" w:rsidR="00EE5995" w:rsidRDefault="00EE5995">
      <w:pPr>
        <w:pStyle w:val="ConsPlusNormal"/>
        <w:ind w:firstLine="540"/>
        <w:jc w:val="both"/>
      </w:pPr>
    </w:p>
    <w:p w14:paraId="29A1599A" w14:textId="77777777" w:rsidR="00EE5995" w:rsidRDefault="00EE59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ED02E0" w14:textId="77777777" w:rsidR="008840E1" w:rsidRDefault="008840E1"/>
    <w:sectPr w:rsidR="008840E1" w:rsidSect="00D3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95"/>
    <w:rsid w:val="005F7AF9"/>
    <w:rsid w:val="008840E1"/>
    <w:rsid w:val="008C27BB"/>
    <w:rsid w:val="009E154C"/>
    <w:rsid w:val="00CE25BC"/>
    <w:rsid w:val="00E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619E"/>
  <w15:chartTrackingRefBased/>
  <w15:docId w15:val="{CB0457F1-F7C8-49F2-85DE-F13E923F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EE5995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">
    <w:name w:val="ConsPlusTitle"/>
    <w:rsid w:val="00EE5995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EE5995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110EDB7D238E97061897B6B373609ADBC5CC2622115FA58A38A993CBB68D8532BCA5BE3DDCE952FF22B0E09474B4E40DF86128AA19986CFhBN" TargetMode="External"/><Relationship Id="rId13" Type="http://schemas.openxmlformats.org/officeDocument/2006/relationships/hyperlink" Target="consultantplus://offline/ref=D1B110EDB7D238E97061897B6B373609AABA59CE6E2D15FA58A38A993CBB68D8532BCA5BE3DDCE9628F22B0E09474B4E40DF86128AA19986CFhBN" TargetMode="External"/><Relationship Id="rId18" Type="http://schemas.openxmlformats.org/officeDocument/2006/relationships/hyperlink" Target="consultantplus://offline/ref=D1B110EDB7D238E97061897B6B373609A8B95CC2652715FA58A38A993CBB68D8532BCA5BE3DDCD942EF22B0E09474B4E40DF86128AA19986CFhBN" TargetMode="External"/><Relationship Id="rId26" Type="http://schemas.openxmlformats.org/officeDocument/2006/relationships/hyperlink" Target="consultantplus://offline/ref=D1B110EDB7D238E97061897B6B373609AEB05BC5672F48F050FA869B3BB437CF5462C65AE3DDCF9226AD2E1B181F474F5EC18E0496A39BC8h7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B110EDB7D238E97061897B6B373609A8BD57C3672515FA58A38A993CBB68D8412B9257E2DDD09725E77D5F4FC1h1N" TargetMode="External"/><Relationship Id="rId34" Type="http://schemas.openxmlformats.org/officeDocument/2006/relationships/hyperlink" Target="consultantplus://offline/ref=D1B110EDB7D238E97061897B6B373609A8B856C0642215FA58A38A993CBB68D8532BCA5BE3DDCE962FF22B0E09474B4E40DF86128AA19986CFhBN" TargetMode="External"/><Relationship Id="rId7" Type="http://schemas.openxmlformats.org/officeDocument/2006/relationships/hyperlink" Target="consultantplus://offline/ref=D1B110EDB7D238E97061897B6B373609ADB95DC3622715FA58A38A993CBB68D8532BCA5BE3DDCE942DF22B0E09474B4E40DF86128AA19986CFhBN" TargetMode="External"/><Relationship Id="rId12" Type="http://schemas.openxmlformats.org/officeDocument/2006/relationships/hyperlink" Target="consultantplus://offline/ref=D1B110EDB7D238E97061897B6B373609AEB05BC5672F48F050FA869B3BB437CF5462C65AE3DDCF9226AD2E1B181F474F5EC18E0496A39BC8h7N" TargetMode="External"/><Relationship Id="rId17" Type="http://schemas.openxmlformats.org/officeDocument/2006/relationships/hyperlink" Target="consultantplus://offline/ref=D1B110EDB7D238E97061897B6B373609ADB95BCE622F48F050FA869B3BB437CF5462C65AE3DCC99726AD2E1B181F474F5EC18E0496A39BC8h7N" TargetMode="External"/><Relationship Id="rId25" Type="http://schemas.openxmlformats.org/officeDocument/2006/relationships/hyperlink" Target="consultantplus://offline/ref=D1B110EDB7D238E97061897B6B373609ADBB56C3672615FA58A38A993CBB68D8532BCA5BE3DDCD9629F22B0E09474B4E40DF86128AA19986CFhBN" TargetMode="External"/><Relationship Id="rId33" Type="http://schemas.openxmlformats.org/officeDocument/2006/relationships/hyperlink" Target="consultantplus://offline/ref=D1B110EDB7D238E97061897B6B373609A8BD57C3672515FA58A38A993CBB68D8412B9257E2DDD09725E77D5F4FC1h1N" TargetMode="External"/><Relationship Id="rId38" Type="http://schemas.openxmlformats.org/officeDocument/2006/relationships/hyperlink" Target="consultantplus://offline/ref=D1B110EDB7D238E97061897B6B373609A8BD57C3672515FA58A38A993CBB68D8532BCA5BE3DDC8942AF22B0E09474B4E40DF86128AA19986CFh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B110EDB7D238E9706197607E373609A8BD57C3672115FA58A38A993CBB68D8532BCA5BE8899FD378F47E5F53124E5142C184C1h9N" TargetMode="External"/><Relationship Id="rId20" Type="http://schemas.openxmlformats.org/officeDocument/2006/relationships/hyperlink" Target="consultantplus://offline/ref=D1B110EDB7D238E97061897B6B373609A8B85EC36E2C15FA58A38A993CBB68D8532BCA5BE3DDC89124F22B0E09474B4E40DF86128AA19986CFhBN" TargetMode="External"/><Relationship Id="rId29" Type="http://schemas.openxmlformats.org/officeDocument/2006/relationships/hyperlink" Target="consultantplus://offline/ref=D1B110EDB7D238E97061897B6B373609AABA59CE6E2D15FA58A38A993CBB68D8532BCA5BE3DDCE9628F22B0E09474B4E40DF86128AA19986CFh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B110EDB7D238E97061897B6B373609AABD58CE6E2515FA58A38A993CBB68D8532BCA5BE3DDCE9525F22B0E09474B4E40DF86128AA19986CFhBN" TargetMode="External"/><Relationship Id="rId11" Type="http://schemas.openxmlformats.org/officeDocument/2006/relationships/hyperlink" Target="consultantplus://offline/ref=D1B110EDB7D238E97061897B6B373609AAB15EC4602D15FA58A38A993CBB68D8412B9257E2DDD09725E77D5F4FC1h1N" TargetMode="External"/><Relationship Id="rId24" Type="http://schemas.openxmlformats.org/officeDocument/2006/relationships/hyperlink" Target="consultantplus://offline/ref=D1B110EDB7D238E97061897B6B373609ADB95DC3622715FA58A38A993CBB68D8532BCA5BE3DDCE942DF22B0E09474B4E40DF86128AA19986CFhBN" TargetMode="External"/><Relationship Id="rId32" Type="http://schemas.openxmlformats.org/officeDocument/2006/relationships/hyperlink" Target="consultantplus://offline/ref=D1B110EDB7D238E97061897B6B373609A8B85EC36E2C15FA58A38A993CBB68D8412B9257E2DDD09725E77D5F4FC1h1N" TargetMode="External"/><Relationship Id="rId37" Type="http://schemas.openxmlformats.org/officeDocument/2006/relationships/hyperlink" Target="consultantplus://offline/ref=D1B110EDB7D238E97061897B6B373609A8BD57C3672515FA58A38A993CBB68D8532BCA5BE3DDC8942AF22B0E09474B4E40DF86128AA19986CFhB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1B110EDB7D238E97061897B6B373609ADBB56C4612415FA58A38A993CBB68D8532BCA5BE3DDCE9325F22B0E09474B4E40DF86128AA19986CFhBN" TargetMode="External"/><Relationship Id="rId15" Type="http://schemas.openxmlformats.org/officeDocument/2006/relationships/hyperlink" Target="consultantplus://offline/ref=D1B110EDB7D238E97061897B6B373609A8BA5DC1612D15FA58A38A993CBB68D8532BCA5BE3DDCE9629F22B0E09474B4E40DF86128AA19986CFhBN" TargetMode="External"/><Relationship Id="rId23" Type="http://schemas.openxmlformats.org/officeDocument/2006/relationships/hyperlink" Target="consultantplus://offline/ref=D1B110EDB7D238E97061897B6B373609AABD58CE6E2515FA58A38A993CBB68D8532BCA5BE3DDCE9525F22B0E09474B4E40DF86128AA19986CFhBN" TargetMode="External"/><Relationship Id="rId28" Type="http://schemas.openxmlformats.org/officeDocument/2006/relationships/hyperlink" Target="consultantplus://offline/ref=D1B110EDB7D238E97061897B6B373609A8B856C0642215FA58A38A993CBB68D8532BCA5BE3DDCE962FF22B0E09474B4E40DF86128AA19986CFhBN" TargetMode="External"/><Relationship Id="rId36" Type="http://schemas.openxmlformats.org/officeDocument/2006/relationships/hyperlink" Target="consultantplus://offline/ref=D1B110EDB7D238E97061897B6B373609A8BD57C3672515FA58A38A993CBB68D8412B9257E2DDD09725E77D5F4FC1h1N" TargetMode="External"/><Relationship Id="rId10" Type="http://schemas.openxmlformats.org/officeDocument/2006/relationships/hyperlink" Target="consultantplus://offline/ref=D1B110EDB7D238E97061897B6B373609ADBD5CCE6F2215FA58A38A993CBB68D8532BCA5BE3DDCF9424F22B0E09474B4E40DF86128AA19986CFhBN" TargetMode="External"/><Relationship Id="rId19" Type="http://schemas.openxmlformats.org/officeDocument/2006/relationships/hyperlink" Target="consultantplus://offline/ref=D1B110EDB7D238E97061897B6B373609A8B95FC46E2415FA58A38A993CBB68D8532BCA5BE3DDCA9125F22B0E09474B4E40DF86128AA19986CFhBN" TargetMode="External"/><Relationship Id="rId31" Type="http://schemas.openxmlformats.org/officeDocument/2006/relationships/hyperlink" Target="consultantplus://offline/ref=D1B110EDB7D238E97061897B6B373609AABA59CE6E2D15FA58A38A993CBB68D8532BCA5BE3DDCE9628F22B0E09474B4E40DF86128AA19986CFhB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B110EDB7D238E97061897B6B373609ADBB56C3672615FA58A38A993CBB68D8532BCA5BE3DDCD9629F22B0E09474B4E40DF86128AA19986CFhBN" TargetMode="External"/><Relationship Id="rId14" Type="http://schemas.openxmlformats.org/officeDocument/2006/relationships/hyperlink" Target="consultantplus://offline/ref=D1B110EDB7D238E97061897B6B373609A8B856C0642215FA58A38A993CBB68D8532BCA5BE3DDC89529F22B0E09474B4E40DF86128AA19986CFhBN" TargetMode="External"/><Relationship Id="rId22" Type="http://schemas.openxmlformats.org/officeDocument/2006/relationships/hyperlink" Target="consultantplus://offline/ref=D1B110EDB7D238E97061897B6B373609ADBB56C4612415FA58A38A993CBB68D8532BCA5BE3DDCE9325F22B0E09474B4E40DF86128AA19986CFhBN" TargetMode="External"/><Relationship Id="rId27" Type="http://schemas.openxmlformats.org/officeDocument/2006/relationships/hyperlink" Target="consultantplus://offline/ref=D1B110EDB7D238E97061897B6B373609A8BA5DC1612D15FA58A38A993CBB68D8532BCA5BE3DDCE9629F22B0E09474B4E40DF86128AA19986CFhBN" TargetMode="External"/><Relationship Id="rId30" Type="http://schemas.openxmlformats.org/officeDocument/2006/relationships/hyperlink" Target="consultantplus://offline/ref=D1B110EDB7D238E97061897B6B373609AABA59CE6E2D15FA58A38A993CBB68D8532BCA5BE3DDCE9628F22B0E09474B4E40DF86128AA19986CFhBN" TargetMode="External"/><Relationship Id="rId35" Type="http://schemas.openxmlformats.org/officeDocument/2006/relationships/hyperlink" Target="consultantplus://offline/ref=D1B110EDB7D238E97061897B6B373609AABA59CE6E2D15FA58A38A993CBB68D8532BCA5BE3DDCE9628F22B0E09474B4E40DF86128AA19986CF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4688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Николаевич Сергей</cp:lastModifiedBy>
  <cp:revision>1</cp:revision>
  <dcterms:created xsi:type="dcterms:W3CDTF">2023-08-10T13:33:00Z</dcterms:created>
  <dcterms:modified xsi:type="dcterms:W3CDTF">2023-08-10T13:54:00Z</dcterms:modified>
</cp:coreProperties>
</file>