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78" w:rsidRPr="00051A6F" w:rsidRDefault="007D5078" w:rsidP="00051A6F">
      <w:pPr>
        <w:jc w:val="center"/>
        <w:rPr>
          <w:b/>
          <w:u w:val="single"/>
        </w:rPr>
      </w:pPr>
      <w:r w:rsidRPr="00051A6F">
        <w:rPr>
          <w:b/>
          <w:u w:val="single"/>
        </w:rPr>
        <w:t>Классификатор информации,  несовместимой с задачами образования и воспитания</w:t>
      </w:r>
    </w:p>
    <w:tbl>
      <w:tblPr>
        <w:tblW w:w="964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936"/>
        <w:gridCol w:w="2722"/>
        <w:gridCol w:w="5987"/>
      </w:tblGrid>
      <w:tr w:rsidR="007D5078" w:rsidRPr="00891F85" w:rsidTr="00051A6F">
        <w:trPr>
          <w:cantSplit/>
          <w:tblHeader/>
        </w:trPr>
        <w:tc>
          <w:tcPr>
            <w:tcW w:w="936" w:type="dxa"/>
            <w:shd w:val="clear" w:color="auto" w:fill="FFFFFF"/>
            <w:tcMar>
              <w:top w:w="0" w:type="dxa"/>
              <w:left w:w="108" w:type="dxa"/>
              <w:bottom w:w="0" w:type="dxa"/>
              <w:right w:w="108" w:type="dxa"/>
            </w:tcMar>
            <w:vAlign w:val="center"/>
          </w:tcPr>
          <w:p w:rsidR="007D5078" w:rsidRPr="00142EE6" w:rsidRDefault="007D5078" w:rsidP="00051A6F">
            <w:pPr>
              <w:spacing w:after="0" w:line="240" w:lineRule="auto"/>
              <w:rPr>
                <w:rFonts w:ascii="Times New Roman" w:hAnsi="Times New Roman"/>
                <w:sz w:val="24"/>
                <w:szCs w:val="24"/>
                <w:lang w:eastAsia="ru-RU"/>
              </w:rPr>
            </w:pPr>
            <w:r w:rsidRPr="00142EE6">
              <w:rPr>
                <w:rFonts w:ascii="Times New Roman" w:hAnsi="Times New Roman"/>
                <w:b/>
                <w:bCs/>
                <w:sz w:val="16"/>
                <w:szCs w:val="16"/>
                <w:lang w:eastAsia="ru-RU"/>
              </w:rPr>
              <w:t>№</w:t>
            </w:r>
          </w:p>
          <w:p w:rsidR="007D5078" w:rsidRPr="00142EE6" w:rsidRDefault="007D5078" w:rsidP="00051A6F">
            <w:pPr>
              <w:spacing w:after="0" w:line="240" w:lineRule="auto"/>
              <w:rPr>
                <w:rFonts w:ascii="Times New Roman" w:hAnsi="Times New Roman"/>
                <w:sz w:val="24"/>
                <w:szCs w:val="24"/>
                <w:lang w:eastAsia="ru-RU"/>
              </w:rPr>
            </w:pPr>
            <w:r w:rsidRPr="00142EE6">
              <w:rPr>
                <w:rFonts w:ascii="Times New Roman" w:hAnsi="Times New Roman"/>
                <w:b/>
                <w:bCs/>
                <w:sz w:val="16"/>
                <w:szCs w:val="16"/>
                <w:lang w:eastAsia="ru-RU"/>
              </w:rPr>
              <w:t>п / п</w:t>
            </w:r>
          </w:p>
        </w:tc>
        <w:tc>
          <w:tcPr>
            <w:tcW w:w="2722" w:type="dxa"/>
            <w:shd w:val="clear" w:color="auto" w:fill="FFFFFF"/>
            <w:tcMar>
              <w:top w:w="0" w:type="dxa"/>
              <w:left w:w="108" w:type="dxa"/>
              <w:bottom w:w="0" w:type="dxa"/>
              <w:right w:w="108" w:type="dxa"/>
            </w:tcMar>
            <w:vAlign w:val="center"/>
          </w:tcPr>
          <w:p w:rsidR="007D5078" w:rsidRPr="00142EE6" w:rsidRDefault="007D5078" w:rsidP="00142EE6">
            <w:pPr>
              <w:spacing w:after="0" w:line="240" w:lineRule="auto"/>
              <w:ind w:firstLine="480"/>
              <w:jc w:val="center"/>
              <w:rPr>
                <w:rFonts w:ascii="Times New Roman" w:hAnsi="Times New Roman"/>
                <w:sz w:val="24"/>
                <w:szCs w:val="24"/>
                <w:lang w:eastAsia="ru-RU"/>
              </w:rPr>
            </w:pPr>
            <w:r w:rsidRPr="00142EE6">
              <w:rPr>
                <w:rFonts w:ascii="Times New Roman" w:hAnsi="Times New Roman"/>
                <w:b/>
                <w:bCs/>
                <w:sz w:val="16"/>
                <w:szCs w:val="16"/>
                <w:lang w:eastAsia="ru-RU"/>
              </w:rPr>
              <w:t>Наименование тематической категории</w:t>
            </w:r>
          </w:p>
        </w:tc>
        <w:tc>
          <w:tcPr>
            <w:tcW w:w="5987" w:type="dxa"/>
            <w:shd w:val="clear" w:color="auto" w:fill="FFFFFF"/>
            <w:tcMar>
              <w:top w:w="0" w:type="dxa"/>
              <w:left w:w="108" w:type="dxa"/>
              <w:bottom w:w="0" w:type="dxa"/>
              <w:right w:w="108" w:type="dxa"/>
            </w:tcMar>
            <w:vAlign w:val="center"/>
          </w:tcPr>
          <w:p w:rsidR="007D5078" w:rsidRPr="00142EE6" w:rsidRDefault="007D5078" w:rsidP="00142EE6">
            <w:pPr>
              <w:spacing w:after="0" w:line="240" w:lineRule="auto"/>
              <w:ind w:firstLine="480"/>
              <w:jc w:val="center"/>
              <w:rPr>
                <w:rFonts w:ascii="Times New Roman" w:hAnsi="Times New Roman"/>
                <w:sz w:val="24"/>
                <w:szCs w:val="24"/>
                <w:lang w:eastAsia="ru-RU"/>
              </w:rPr>
            </w:pPr>
            <w:r w:rsidRPr="00142EE6">
              <w:rPr>
                <w:rFonts w:ascii="Times New Roman" w:hAnsi="Times New Roman"/>
                <w:b/>
                <w:bCs/>
                <w:sz w:val="16"/>
                <w:szCs w:val="16"/>
                <w:lang w:eastAsia="ru-RU"/>
              </w:rPr>
              <w:t>Содержание</w:t>
            </w:r>
          </w:p>
        </w:tc>
      </w:tr>
      <w:tr w:rsidR="007D5078" w:rsidRPr="00891F85" w:rsidTr="00051A6F">
        <w:tc>
          <w:tcPr>
            <w:tcW w:w="936" w:type="dxa"/>
            <w:tcMar>
              <w:top w:w="0" w:type="dxa"/>
              <w:left w:w="108" w:type="dxa"/>
              <w:bottom w:w="0" w:type="dxa"/>
              <w:right w:w="108" w:type="dxa"/>
            </w:tcMar>
            <w:vAlign w:val="cente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1.</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Алкоголь</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Реклама алкоголя, пропаганда потребления алкоголя. Сайты компаний, производящих алкогольную продукцию</w:t>
            </w:r>
          </w:p>
        </w:tc>
      </w:tr>
      <w:tr w:rsidR="007D5078" w:rsidRPr="00891F85" w:rsidTr="00051A6F">
        <w:tc>
          <w:tcPr>
            <w:tcW w:w="936" w:type="dxa"/>
            <w:tcMar>
              <w:top w:w="0" w:type="dxa"/>
              <w:left w:w="108" w:type="dxa"/>
              <w:bottom w:w="0" w:type="dxa"/>
              <w:right w:w="108" w:type="dxa"/>
            </w:tcMar>
            <w:vAlign w:val="cente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2.</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Баннеры и рекламные программы</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Баннерные сети, всплывающая реклама, рекламные программы</w:t>
            </w:r>
          </w:p>
        </w:tc>
      </w:tr>
      <w:tr w:rsidR="007D5078" w:rsidRPr="00891F85" w:rsidTr="00051A6F">
        <w:trPr>
          <w:cantSplit/>
        </w:trPr>
        <w:tc>
          <w:tcPr>
            <w:tcW w:w="936" w:type="dxa"/>
            <w:tcMar>
              <w:top w:w="0" w:type="dxa"/>
              <w:left w:w="108" w:type="dxa"/>
              <w:bottom w:w="0" w:type="dxa"/>
              <w:right w:w="108" w:type="dxa"/>
            </w:tcMar>
            <w:vAlign w:val="cente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3.</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Вождение и автомобили (ресурсы данной категории, несовместимые с задачами образования)</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Несовместимая с задачами образования и воспитания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4.</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Досуг и развлечения (ресурсы данной категории, несовместимые с задачами образования)</w:t>
            </w:r>
          </w:p>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 </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Несовместимая с задачами образования и воспитания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 воспитания информация о туризме, путешествиях, тостах, поздравлениях, кроссвордах, сканвордах, ответов к ним, фэнтези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 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5.</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Здоровье и медицина (ресурсы данной категории, несовместимые с задачами образования)</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Несовместимая с задачами образования и воспитания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6.</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Компьютерные игры (ресурсы данной категории, несовместимые с задачами образования)</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Несовместимая с задачами образования и воспитания компьютерные онлайновые и онлайновые игры, советы для игроков и ключи для прохождения игр, игровые форумы и чаты</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7.</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Корпоративные сайты, Интернет -представительства негосударственных учреждений (ресурсы данной категории, несовместимые с задачами образования)</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Содержащие несовместимую с задачами образования и воспитания информацию сайты коммерческих фирм, компаний, предприятий, организаций</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8.</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Личная и немодерируемая информация</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Немодерируемые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9.</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Отправка SMS с использованием Интернет-ресурсов</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Сайты, предлагающие услуги по отправке SMS-сообщений</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10.</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Модерируемые доски объявлений</w:t>
            </w:r>
          </w:p>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(ресурсы данной категории, несовместимые с задачами образования)</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Содержащие несовместимую с задачами образования и воспитания информацию модерируемые доски сообщений/объявлений, а также модерируемые чаты</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11.</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Нелегальная помощь школьникам и студентам</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Банки готовых рефератов, эссе, дипломных работ и проч.</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12.</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Неприличный и грубый юмор</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Неэтичные анекдоты и шутки, в частности обыгрывающие особенности физиологии человека</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13.</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Нижнее белье, купальники</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Сайты, на которых рекламируется и изображается нижнее белье и купальники</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14.</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Обеспечение анонимности пользователя, обход контентных фильтров</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Сайты, предлагающие инструкции по обходу прокси и доступу к запрещенным страницам. Peer-to-Peer программы, сервисы бесплатных прокси - серверов, сервисы, дающие пользователю анонимность</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15.</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Онлайн - казино и тотализаторы</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Электронные казино, тотализаторы, игры на деньги, конкурсы и проч</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16.</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Платные сайты</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Сайты, на которых вывешено объявление о платности посещения веб-страниц</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17.</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Поиск работы, резюме, вакансии</w:t>
            </w:r>
          </w:p>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(ресурсы данной категории, несовместимые с задачами образования)</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Содержащие несовместимую с задачами образования и воспитания Интернет-представительства кадровых агентств, банки вакансий и резюме</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18.</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Поисковые системы (ресурсы данной категории, несовместимые с задачами образования)</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Содержащие несовместимую с задачами образования и воспитания Интернет-каталоги, системы поиска и навигации в Интернете</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19.</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Религии и атеизм</w:t>
            </w:r>
          </w:p>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(ресурсы данной категории, несовместимые с задачами образования)</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Сайты, содержащие несовместимую с задачами образования и воспитания информацию религиозной и антирелигиозной направленности</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20.</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Системы поиска изображений</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Системы для поиска изображений в Интернете по ключевому слову или словосочетанию</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21.</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СМИ</w:t>
            </w:r>
          </w:p>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(ресурсы данной категории, несовместимые с задачами образования)</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Содержащие несовместимую с задачами образования и воспитания информацию новостные ресурсы и сайты СМИ (радио, телевидения, печати)</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22.</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Табак, реклама табака, пропаганда потребления табака</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Сайты, пропагандирующие употребление табака. Реклама табака и изделий из него</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23.</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Торговля и реклама</w:t>
            </w:r>
          </w:p>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(ресурсы данной категории, несовместимые с задачами образования)</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Содержащие несовместимую с задачами образования и воспитания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Интернете, е-бизнес</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24.</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Убийства, насилие</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jc w:val="both"/>
              <w:rPr>
                <w:rFonts w:ascii="Times New Roman" w:hAnsi="Times New Roman"/>
                <w:sz w:val="24"/>
                <w:szCs w:val="24"/>
                <w:lang w:eastAsia="ru-RU"/>
              </w:rPr>
            </w:pPr>
            <w:r w:rsidRPr="00142EE6">
              <w:rPr>
                <w:rFonts w:ascii="Times New Roman" w:hAnsi="Times New Roman"/>
                <w:color w:val="000000"/>
                <w:sz w:val="16"/>
                <w:szCs w:val="16"/>
                <w:lang w:eastAsia="ru-RU"/>
              </w:rPr>
              <w:t>Сайты, содержащие описания или изображения убийств, мертвых тел, насилия и т. п.</w:t>
            </w:r>
          </w:p>
        </w:tc>
      </w:tr>
      <w:tr w:rsidR="007D5078" w:rsidRPr="00891F85" w:rsidTr="00051A6F">
        <w:tc>
          <w:tcPr>
            <w:tcW w:w="936" w:type="dxa"/>
            <w:tcMar>
              <w:top w:w="0" w:type="dxa"/>
              <w:left w:w="108" w:type="dxa"/>
              <w:bottom w:w="0" w:type="dxa"/>
              <w:right w:w="108" w:type="dxa"/>
            </w:tcMar>
          </w:tcPr>
          <w:p w:rsidR="007D5078" w:rsidRPr="00142EE6" w:rsidRDefault="007D5078" w:rsidP="00142EE6">
            <w:pPr>
              <w:spacing w:after="0" w:line="240" w:lineRule="auto"/>
              <w:rPr>
                <w:rFonts w:ascii="Times New Roman" w:hAnsi="Times New Roman"/>
                <w:sz w:val="24"/>
                <w:szCs w:val="24"/>
                <w:lang w:eastAsia="ru-RU"/>
              </w:rPr>
            </w:pPr>
            <w:r w:rsidRPr="00142EE6">
              <w:rPr>
                <w:rFonts w:ascii="Times New Roman" w:hAnsi="Times New Roman"/>
                <w:color w:val="000000"/>
                <w:sz w:val="16"/>
                <w:szCs w:val="16"/>
                <w:lang w:eastAsia="ru-RU"/>
              </w:rPr>
              <w:t>25.</w:t>
            </w:r>
            <w:r w:rsidRPr="00142EE6">
              <w:rPr>
                <w:rFonts w:ascii="Times New Roman" w:hAnsi="Times New Roman"/>
                <w:color w:val="000000"/>
                <w:sz w:val="14"/>
                <w:szCs w:val="14"/>
                <w:lang w:eastAsia="ru-RU"/>
              </w:rPr>
              <w:t>             </w:t>
            </w:r>
            <w:r w:rsidRPr="00142EE6">
              <w:rPr>
                <w:rFonts w:ascii="Times New Roman" w:hAnsi="Times New Roman"/>
                <w:color w:val="000000"/>
                <w:sz w:val="16"/>
                <w:szCs w:val="16"/>
                <w:lang w:eastAsia="ru-RU"/>
              </w:rPr>
              <w:t> </w:t>
            </w:r>
          </w:p>
        </w:tc>
        <w:tc>
          <w:tcPr>
            <w:tcW w:w="2722"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Чаты (ресурсы данной категории, несовместимые с задачами образования)</w:t>
            </w:r>
          </w:p>
        </w:tc>
        <w:tc>
          <w:tcPr>
            <w:tcW w:w="5987" w:type="dxa"/>
            <w:tcMar>
              <w:top w:w="0" w:type="dxa"/>
              <w:left w:w="108" w:type="dxa"/>
              <w:bottom w:w="0" w:type="dxa"/>
              <w:right w:w="108" w:type="dxa"/>
            </w:tcMar>
          </w:tcPr>
          <w:p w:rsidR="007D5078" w:rsidRPr="00142EE6" w:rsidRDefault="007D5078" w:rsidP="00142EE6">
            <w:pPr>
              <w:spacing w:after="0" w:line="240" w:lineRule="auto"/>
              <w:ind w:firstLine="480"/>
              <w:rPr>
                <w:rFonts w:ascii="Times New Roman" w:hAnsi="Times New Roman"/>
                <w:sz w:val="24"/>
                <w:szCs w:val="24"/>
                <w:lang w:eastAsia="ru-RU"/>
              </w:rPr>
            </w:pPr>
            <w:r w:rsidRPr="00142EE6">
              <w:rPr>
                <w:rFonts w:ascii="Times New Roman" w:hAnsi="Times New Roman"/>
                <w:color w:val="000000"/>
                <w:sz w:val="16"/>
                <w:szCs w:val="16"/>
                <w:lang w:eastAsia="ru-RU"/>
              </w:rPr>
              <w:t>Несовместимые с задачами образования и воспитания сайты для анонимного общения в режиме онлайн</w:t>
            </w:r>
          </w:p>
        </w:tc>
      </w:tr>
    </w:tbl>
    <w:p w:rsidR="007D5078" w:rsidRDefault="007D5078">
      <w:bookmarkStart w:id="0" w:name="_GoBack"/>
      <w:bookmarkEnd w:id="0"/>
    </w:p>
    <w:sectPr w:rsidR="007D5078" w:rsidSect="00095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AC4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EA2B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4433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A6DA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A4EA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72C0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78F8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0AE1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D21D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0879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DA1"/>
    <w:rsid w:val="00051A6F"/>
    <w:rsid w:val="000952B7"/>
    <w:rsid w:val="00142EE6"/>
    <w:rsid w:val="002F4E05"/>
    <w:rsid w:val="007D5078"/>
    <w:rsid w:val="00891F85"/>
    <w:rsid w:val="009F7DA1"/>
    <w:rsid w:val="00B94C9C"/>
    <w:rsid w:val="00FE75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B7"/>
    <w:pPr>
      <w:spacing w:after="200" w:line="276" w:lineRule="auto"/>
    </w:pPr>
    <w:rPr>
      <w:lang w:eastAsia="en-US"/>
    </w:rPr>
  </w:style>
  <w:style w:type="paragraph" w:styleId="Heading2">
    <w:name w:val="heading 2"/>
    <w:basedOn w:val="Normal"/>
    <w:link w:val="Heading2Char"/>
    <w:uiPriority w:val="99"/>
    <w:qFormat/>
    <w:rsid w:val="00142EE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42EE6"/>
    <w:rPr>
      <w:rFonts w:ascii="Times New Roman" w:hAnsi="Times New Roman" w:cs="Times New Roman"/>
      <w:b/>
      <w:bCs/>
      <w:sz w:val="36"/>
      <w:szCs w:val="36"/>
      <w:lang w:eastAsia="ru-RU"/>
    </w:rPr>
  </w:style>
  <w:style w:type="character" w:customStyle="1" w:styleId="apple-converted-space">
    <w:name w:val="apple-converted-space"/>
    <w:basedOn w:val="DefaultParagraphFont"/>
    <w:uiPriority w:val="99"/>
    <w:rsid w:val="00142EE6"/>
    <w:rPr>
      <w:rFonts w:cs="Times New Roman"/>
    </w:rPr>
  </w:style>
</w:styles>
</file>

<file path=word/webSettings.xml><?xml version="1.0" encoding="utf-8"?>
<w:webSettings xmlns:r="http://schemas.openxmlformats.org/officeDocument/2006/relationships" xmlns:w="http://schemas.openxmlformats.org/wordprocessingml/2006/main">
  <w:divs>
    <w:div w:id="843544789">
      <w:marLeft w:val="0"/>
      <w:marRight w:val="0"/>
      <w:marTop w:val="0"/>
      <w:marBottom w:val="0"/>
      <w:divBdr>
        <w:top w:val="none" w:sz="0" w:space="0" w:color="auto"/>
        <w:left w:val="none" w:sz="0" w:space="0" w:color="auto"/>
        <w:bottom w:val="none" w:sz="0" w:space="0" w:color="auto"/>
        <w:right w:val="none" w:sz="0" w:space="0" w:color="auto"/>
      </w:divBdr>
    </w:div>
    <w:div w:id="843544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978</Words>
  <Characters>5575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Вахрин</dc:creator>
  <cp:keywords/>
  <dc:description/>
  <cp:lastModifiedBy>Директор</cp:lastModifiedBy>
  <cp:revision>3</cp:revision>
  <dcterms:created xsi:type="dcterms:W3CDTF">2014-09-15T16:04:00Z</dcterms:created>
  <dcterms:modified xsi:type="dcterms:W3CDTF">2014-09-16T12:07:00Z</dcterms:modified>
</cp:coreProperties>
</file>